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43">
      <w:pPr>
        <w:pStyle w:val="Heading1"/>
        <w:rPr/>
      </w:pPr>
      <w:bookmarkStart w:colFirst="0" w:colLast="0" w:name="_l0ro326bfljz" w:id="14"/>
      <w:bookmarkEnd w:id="14"/>
      <w:r w:rsidDel="00000000" w:rsidR="00000000" w:rsidRPr="00000000">
        <w:rPr>
          <w:rtl w:val="0"/>
        </w:rPr>
        <w:t xml:space="preserve">Accessibility Debt</w:t>
      </w:r>
    </w:p>
    <w:p w:rsidR="00000000" w:rsidDel="00000000" w:rsidP="00000000" w:rsidRDefault="00000000" w:rsidRPr="00000000" w14:paraId="00000044">
      <w:pPr>
        <w:pStyle w:val="Heading2"/>
        <w:rPr/>
      </w:pPr>
      <w:bookmarkStart w:colFirst="0" w:colLast="0" w:name="_9wiu2oejt1zd" w:id="15"/>
      <w:bookmarkEnd w:id="15"/>
      <w:r w:rsidDel="00000000" w:rsidR="00000000" w:rsidRPr="00000000">
        <w:rPr>
          <w:rtl w:val="0"/>
        </w:rPr>
        <w:t xml:space="preserve">What is it for?</w:t>
      </w:r>
    </w:p>
    <w:p w:rsidR="00000000" w:rsidDel="00000000" w:rsidP="00000000" w:rsidRDefault="00000000" w:rsidRPr="00000000" w14:paraId="00000045">
      <w:pPr>
        <w:rPr/>
      </w:pPr>
      <w:r w:rsidDel="00000000" w:rsidR="00000000" w:rsidRPr="00000000">
        <w:rPr>
          <w:rtl w:val="0"/>
        </w:rPr>
        <w:t xml:space="preserve">Accessibility debt is like technical debt, but for accessibility. It refers to all the accessibility issues that build up over time when inclusive practices aren’t followed from the start. Just like tech debt, the longer it's left unmanaged, the harder (and more expensive) it becomes to fix.</w:t>
      </w:r>
    </w:p>
    <w:p w:rsidR="00000000" w:rsidDel="00000000" w:rsidP="00000000" w:rsidRDefault="00000000" w:rsidRPr="00000000" w14:paraId="00000046">
      <w:pPr>
        <w:pStyle w:val="Heading2"/>
        <w:rPr/>
      </w:pPr>
      <w:bookmarkStart w:colFirst="0" w:colLast="0" w:name="_t5l2ntarmij" w:id="16"/>
      <w:bookmarkEnd w:id="16"/>
      <w:r w:rsidDel="00000000" w:rsidR="00000000" w:rsidRPr="00000000">
        <w:rPr>
          <w:rtl w:val="0"/>
        </w:rPr>
        <w:t xml:space="preserve">How to support it</w:t>
      </w:r>
    </w:p>
    <w:p w:rsidR="00000000" w:rsidDel="00000000" w:rsidP="00000000" w:rsidRDefault="00000000" w:rsidRPr="00000000" w14:paraId="00000047">
      <w:pPr>
        <w:rPr/>
      </w:pPr>
      <w:r w:rsidDel="00000000" w:rsidR="00000000" w:rsidRPr="00000000">
        <w:rPr>
          <w:rtl w:val="0"/>
        </w:rPr>
        <w:t xml:space="preserve">You don’t choose to take on accessibility debt. It builds up when things like semantic HTML, alt text, proper labels, or keyboard navigation are skipped or broken.</w:t>
      </w:r>
    </w:p>
    <w:p w:rsidR="00000000" w:rsidDel="00000000" w:rsidP="00000000" w:rsidRDefault="00000000" w:rsidRPr="00000000" w14:paraId="00000048">
      <w:pPr>
        <w:rPr/>
      </w:pPr>
      <w:r w:rsidDel="00000000" w:rsidR="00000000" w:rsidRPr="00000000">
        <w:rPr>
          <w:rtl w:val="0"/>
        </w:rPr>
        <w:t xml:space="preserve">Here’s how to manage or 'pay it off':</w:t>
      </w:r>
    </w:p>
    <w:p w:rsidR="00000000" w:rsidDel="00000000" w:rsidP="00000000" w:rsidRDefault="00000000" w:rsidRPr="00000000" w14:paraId="00000049">
      <w:pPr>
        <w:numPr>
          <w:ilvl w:val="0"/>
          <w:numId w:val="28"/>
        </w:numPr>
        <w:spacing w:after="0" w:afterAutospacing="0"/>
        <w:ind w:left="720" w:hanging="360"/>
        <w:rPr>
          <w:u w:val="none"/>
        </w:rPr>
      </w:pPr>
      <w:r w:rsidDel="00000000" w:rsidR="00000000" w:rsidRPr="00000000">
        <w:rPr>
          <w:rtl w:val="0"/>
        </w:rPr>
        <w:t xml:space="preserve">Run regular accessibility audits (manual and automated)</w:t>
      </w:r>
    </w:p>
    <w:p w:rsidR="00000000" w:rsidDel="00000000" w:rsidP="00000000" w:rsidRDefault="00000000" w:rsidRPr="00000000" w14:paraId="0000004A">
      <w:pPr>
        <w:numPr>
          <w:ilvl w:val="0"/>
          <w:numId w:val="28"/>
        </w:numPr>
        <w:spacing w:after="0" w:afterAutospacing="0"/>
        <w:ind w:left="720" w:hanging="360"/>
        <w:rPr>
          <w:u w:val="none"/>
        </w:rPr>
      </w:pPr>
      <w:r w:rsidDel="00000000" w:rsidR="00000000" w:rsidRPr="00000000">
        <w:rPr>
          <w:rtl w:val="0"/>
        </w:rPr>
        <w:t xml:space="preserve">Add accessibility issues to your backlog and track them like bugs</w:t>
      </w:r>
    </w:p>
    <w:p w:rsidR="00000000" w:rsidDel="00000000" w:rsidP="00000000" w:rsidRDefault="00000000" w:rsidRPr="00000000" w14:paraId="0000004B">
      <w:pPr>
        <w:numPr>
          <w:ilvl w:val="0"/>
          <w:numId w:val="28"/>
        </w:numPr>
        <w:spacing w:after="0" w:afterAutospacing="0"/>
        <w:ind w:left="720" w:hanging="360"/>
        <w:rPr>
          <w:u w:val="none"/>
        </w:rPr>
      </w:pPr>
      <w:r w:rsidDel="00000000" w:rsidR="00000000" w:rsidRPr="00000000">
        <w:rPr>
          <w:rtl w:val="0"/>
        </w:rPr>
        <w:t xml:space="preserve">Prioritise fixes that block user journeys (e.g. login, forms, navigation)</w:t>
      </w:r>
    </w:p>
    <w:p w:rsidR="00000000" w:rsidDel="00000000" w:rsidP="00000000" w:rsidRDefault="00000000" w:rsidRPr="00000000" w14:paraId="0000004C">
      <w:pPr>
        <w:numPr>
          <w:ilvl w:val="0"/>
          <w:numId w:val="28"/>
        </w:numPr>
        <w:spacing w:after="0" w:afterAutospacing="0"/>
        <w:ind w:left="720" w:hanging="360"/>
        <w:rPr>
          <w:u w:val="none"/>
        </w:rPr>
      </w:pPr>
      <w:r w:rsidDel="00000000" w:rsidR="00000000" w:rsidRPr="00000000">
        <w:rPr>
          <w:rtl w:val="0"/>
        </w:rPr>
        <w:t xml:space="preserve">Fix inaccessible components in your design system</w:t>
      </w:r>
    </w:p>
    <w:p w:rsidR="00000000" w:rsidDel="00000000" w:rsidP="00000000" w:rsidRDefault="00000000" w:rsidRPr="00000000" w14:paraId="0000004D">
      <w:pPr>
        <w:numPr>
          <w:ilvl w:val="0"/>
          <w:numId w:val="28"/>
        </w:numPr>
        <w:ind w:left="720" w:hanging="360"/>
        <w:rPr>
          <w:u w:val="none"/>
        </w:rPr>
      </w:pPr>
      <w:r w:rsidDel="00000000" w:rsidR="00000000" w:rsidRPr="00000000">
        <w:rPr>
          <w:rtl w:val="0"/>
        </w:rPr>
        <w:t xml:space="preserve">Include accessibility in your development and design workflow to prevent new debt</w:t>
      </w:r>
    </w:p>
    <w:p w:rsidR="00000000" w:rsidDel="00000000" w:rsidP="00000000" w:rsidRDefault="00000000" w:rsidRPr="00000000" w14:paraId="0000004E">
      <w:pPr>
        <w:pStyle w:val="Heading2"/>
        <w:rPr/>
      </w:pPr>
      <w:bookmarkStart w:colFirst="0" w:colLast="0" w:name="_ln54vcefjudp" w:id="17"/>
      <w:bookmarkEnd w:id="17"/>
      <w:r w:rsidDel="00000000" w:rsidR="00000000" w:rsidRPr="00000000">
        <w:rPr>
          <w:rtl w:val="0"/>
        </w:rPr>
        <w:t xml:space="preserve">Useful links</w:t>
      </w:r>
    </w:p>
    <w:p w:rsidR="00000000" w:rsidDel="00000000" w:rsidP="00000000" w:rsidRDefault="00000000" w:rsidRPr="00000000" w14:paraId="0000004F">
      <w:pPr>
        <w:widowControl w:val="0"/>
        <w:numPr>
          <w:ilvl w:val="0"/>
          <w:numId w:val="31"/>
        </w:numPr>
        <w:spacing w:after="0" w:lineRule="auto"/>
        <w:ind w:left="720" w:hanging="360"/>
        <w:rPr>
          <w:sz w:val="28"/>
          <w:szCs w:val="28"/>
        </w:rPr>
      </w:pPr>
      <w:hyperlink r:id="rId20">
        <w:r w:rsidDel="00000000" w:rsidR="00000000" w:rsidRPr="00000000">
          <w:rPr>
            <w:color w:val="5B2A99"/>
            <w:u w:val="single"/>
            <w:rtl w:val="0"/>
          </w:rPr>
          <w:t xml:space="preserve">Understanding Accessibility Debt: What It Is and How to Manage It</w:t>
        </w:r>
      </w:hyperlink>
      <w:r w:rsidDel="00000000" w:rsidR="00000000" w:rsidRPr="00000000">
        <w:rPr>
          <w:rtl w:val="0"/>
        </w:rPr>
      </w:r>
    </w:p>
    <w:p w:rsidR="00000000" w:rsidDel="00000000" w:rsidP="00000000" w:rsidRDefault="00000000" w:rsidRPr="00000000" w14:paraId="00000050">
      <w:pPr>
        <w:widowControl w:val="0"/>
        <w:numPr>
          <w:ilvl w:val="0"/>
          <w:numId w:val="31"/>
        </w:numPr>
        <w:spacing w:after="0" w:lineRule="auto"/>
        <w:ind w:left="720" w:hanging="360"/>
        <w:rPr>
          <w:sz w:val="28"/>
          <w:szCs w:val="28"/>
        </w:rPr>
      </w:pPr>
      <w:hyperlink r:id="rId21">
        <w:r w:rsidDel="00000000" w:rsidR="00000000" w:rsidRPr="00000000">
          <w:rPr>
            <w:color w:val="5B2A99"/>
            <w:u w:val="single"/>
            <w:rtl w:val="0"/>
          </w:rPr>
          <w:t xml:space="preserve">Accessibility Debt Is Real — Here’s How to Prevent It</w:t>
        </w:r>
      </w:hyperlink>
      <w:r w:rsidDel="00000000" w:rsidR="00000000" w:rsidRPr="00000000">
        <w:rPr>
          <w:rtl w:val="0"/>
        </w:rPr>
      </w:r>
    </w:p>
    <w:p w:rsidR="00000000" w:rsidDel="00000000" w:rsidP="00000000" w:rsidRDefault="00000000" w:rsidRPr="00000000" w14:paraId="00000051">
      <w:pPr>
        <w:widowControl w:val="0"/>
        <w:numPr>
          <w:ilvl w:val="0"/>
          <w:numId w:val="31"/>
        </w:numPr>
        <w:spacing w:after="0" w:lineRule="auto"/>
        <w:ind w:left="720" w:hanging="360"/>
        <w:rPr>
          <w:sz w:val="28"/>
          <w:szCs w:val="28"/>
        </w:rPr>
      </w:pPr>
      <w:hyperlink r:id="rId22">
        <w:r w:rsidDel="00000000" w:rsidR="00000000" w:rsidRPr="00000000">
          <w:rPr>
            <w:color w:val="5B2A99"/>
            <w:u w:val="single"/>
            <w:rtl w:val="0"/>
          </w:rPr>
          <w:t xml:space="preserve">Accessibility Debt: What Happens When You Do Accessibility Last</w:t>
        </w:r>
      </w:hyperlink>
      <w:r w:rsidDel="00000000" w:rsidR="00000000" w:rsidRPr="00000000">
        <w:rPr>
          <w:rtl w:val="0"/>
        </w:rPr>
      </w:r>
    </w:p>
    <w:p w:rsidR="00000000" w:rsidDel="00000000" w:rsidP="00000000" w:rsidRDefault="00000000" w:rsidRPr="00000000" w14:paraId="00000052">
      <w:pPr>
        <w:rPr/>
      </w:pPr>
      <w:bookmarkStart w:colFirst="0" w:colLast="0" w:name="_mmm8p2c3ohpy" w:id="18"/>
      <w:bookmarkEnd w:id="18"/>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20" Type="http://schemas.openxmlformats.org/officeDocument/2006/relationships/hyperlink" Target="https://www.pivotalaccessibility.com/2024/10/understanding-accessibility-debt-what-it-is-and-how-to-manage-it/" TargetMode="External"/><Relationship Id="rId22" Type="http://schemas.openxmlformats.org/officeDocument/2006/relationships/hyperlink" Target="https://cultivatehq.com/posts/accessibility-debt-what-happens-when-you-do-accessibility-last/" TargetMode="External"/><Relationship Id="rId21" Type="http://schemas.openxmlformats.org/officeDocument/2006/relationships/hyperlink" Target="https://medium.com/%40jacoblavarine/accessibility-debt-is-real-heres-how-to-prevent-it-165b627433db"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Accessibility Debt</dc:title>
  <dc:subject>Inclusion Toolkit</dc:subject>
  <dc:creator>Abi Harrison-Nye</dc:creator>
  <cp:lastModifiedBy>Abi Harrison-Nye</cp:lastModifiedBy>
  <dc:language>en-GB</dc:language>
</cp:coreProperties>
</file>