
<file path=[Content_Types].xml><?xml version="1.0" encoding="utf-8"?>
<Types xmlns="http://schemas.openxmlformats.org/package/2006/content-types">
  <Default Extension="png" ContentType="image/pn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PartName="/docProps/core.xml" ContentType="application/vnd.openxmlformats-package.core-propertie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Core" Type="http://schemas.openxmlformats.org/package/2006/relationships/metadata/core-properties" Target="docProps/core.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13">
      <w:pPr>
        <w:pStyle w:val="Heading1"/>
        <w:rPr/>
      </w:pPr>
      <w:bookmarkStart w:colFirst="0" w:colLast="0" w:name="_3jz921t4dpcm" w:id="5"/>
      <w:bookmarkEnd w:id="5"/>
      <w:r w:rsidDel="00000000" w:rsidR="00000000" w:rsidRPr="00000000">
        <w:rPr>
          <w:rtl w:val="0"/>
        </w:rPr>
        <w:t xml:space="preserve">Accessible Links</w:t>
      </w:r>
    </w:p>
    <w:p w:rsidR="00000000" w:rsidDel="00000000" w:rsidP="00000000" w:rsidRDefault="00000000" w:rsidRPr="00000000" w14:paraId="00000014">
      <w:pPr>
        <w:rPr/>
      </w:pPr>
      <w:r w:rsidDel="00000000" w:rsidR="00000000" w:rsidRPr="00000000">
        <w:rPr>
          <w:rtl w:val="0"/>
        </w:rPr>
        <w:t xml:space="preserve">Note: Examples of poor link text in this section are shown without a link. The one example link outside the 'Useful Links' section is just for demonstration, so you don't need to follow it.</w:t>
      </w:r>
    </w:p>
    <w:p w:rsidR="00000000" w:rsidDel="00000000" w:rsidP="00000000" w:rsidRDefault="00000000" w:rsidRPr="00000000" w14:paraId="00000015">
      <w:pPr>
        <w:pStyle w:val="Heading2"/>
        <w:rPr/>
      </w:pPr>
      <w:bookmarkStart w:colFirst="0" w:colLast="0" w:name="_g5yeibet1h4c" w:id="6"/>
      <w:bookmarkEnd w:id="6"/>
      <w:r w:rsidDel="00000000" w:rsidR="00000000" w:rsidRPr="00000000">
        <w:rPr>
          <w:rtl w:val="0"/>
        </w:rPr>
        <w:t xml:space="preserve">What is it for?</w:t>
      </w:r>
    </w:p>
    <w:p w:rsidR="00000000" w:rsidDel="00000000" w:rsidP="00000000" w:rsidRDefault="00000000" w:rsidRPr="00000000" w14:paraId="00000016">
      <w:pPr>
        <w:rPr/>
      </w:pPr>
      <w:r w:rsidDel="00000000" w:rsidR="00000000" w:rsidRPr="00000000">
        <w:rPr>
          <w:rtl w:val="0"/>
        </w:rPr>
        <w:t xml:space="preserve">Everyone has used links. Those wonderful clickable bits of text that take you to magical places (a.k.a. other pages).</w:t>
      </w:r>
    </w:p>
    <w:p w:rsidR="00000000" w:rsidDel="00000000" w:rsidP="00000000" w:rsidRDefault="00000000" w:rsidRPr="00000000" w14:paraId="00000017">
      <w:pPr>
        <w:rPr/>
      </w:pPr>
      <w:r w:rsidDel="00000000" w:rsidR="00000000" w:rsidRPr="00000000">
        <w:rPr>
          <w:rtl w:val="0"/>
        </w:rPr>
        <w:t xml:space="preserve">Have you seen 'click here' links? A visual user will be able to set it in context and understand the place where the link will direct. But a person relying on assistive technology may scan links on the page, and they will be presented with a list of 'click here' links. They won't be able to understand where each link will direct them.</w:t>
      </w:r>
    </w:p>
    <w:p w:rsidR="00000000" w:rsidDel="00000000" w:rsidP="00000000" w:rsidRDefault="00000000" w:rsidRPr="00000000" w14:paraId="00000018">
      <w:pPr>
        <w:rPr/>
      </w:pPr>
      <w:r w:rsidDel="00000000" w:rsidR="00000000" w:rsidRPr="00000000">
        <w:rPr>
          <w:rtl w:val="0"/>
        </w:rPr>
        <w:t xml:space="preserve">Sometimes people use the uniform resource locator (URL) as is, like this - </w:t>
      </w:r>
      <w:r w:rsidDel="00000000" w:rsidR="00000000" w:rsidRPr="00000000">
        <w:rPr>
          <w:rtl w:val="0"/>
        </w:rPr>
        <w:t xml:space="preserve">https://abiharrisonnye.dev/talks/a11y-series-buttons/transcript</w:t>
      </w:r>
      <w:r w:rsidDel="00000000" w:rsidR="00000000" w:rsidRPr="00000000">
        <w:rPr>
          <w:rtl w:val="0"/>
        </w:rPr>
        <w:t xml:space="preserve">. Visual users may not mind this too much, just scanning through it. However, a person relying on assistive technology will have to listen to the whole URL being read out to understand where the link will direct them. This can be disorientating as well as annoying.</w:t>
      </w:r>
    </w:p>
    <w:p w:rsidR="00000000" w:rsidDel="00000000" w:rsidP="00000000" w:rsidRDefault="00000000" w:rsidRPr="00000000" w14:paraId="00000019">
      <w:pPr>
        <w:pStyle w:val="Heading2"/>
        <w:rPr/>
      </w:pPr>
      <w:bookmarkStart w:colFirst="0" w:colLast="0" w:name="_wh3fy81rmzkn" w:id="7"/>
      <w:bookmarkEnd w:id="7"/>
      <w:r w:rsidDel="00000000" w:rsidR="00000000" w:rsidRPr="00000000">
        <w:rPr>
          <w:rtl w:val="0"/>
        </w:rPr>
        <w:t xml:space="preserve">How to support it</w:t>
      </w:r>
    </w:p>
    <w:p w:rsidR="00000000" w:rsidDel="00000000" w:rsidP="00000000" w:rsidRDefault="00000000" w:rsidRPr="00000000" w14:paraId="0000001A">
      <w:pPr>
        <w:rPr/>
      </w:pPr>
      <w:r>
        <w:rPr>
          <w:rtl w:val="0"/>
        </w:rPr>
        <w:t xml:space="preserve">Link text should make it clear where the link takes you, even without any context. For instance, the link above could direct people to </w:t>
      </w:r>
      <w:hyperlink r:id="rId184">
        <w:r>
          <w:rPr>
            <w:color w:val="5B2A99"/>
            <w:u w:val="single"/>
            <w:rtl w:val="0"/>
          </w:rPr>
          <w:t xml:space="preserve">the transcript of my talk, A11y Series: Buttons</w:t>
        </w:r>
      </w:hyperlink>
      <w:r>
        <w:rPr>
          <w:rtl w:val="0"/>
        </w:rPr>
        <w:t xml:space="preserve">. If it's in a sentence, make sure it makes sense, while also being clear where it goes to.</w:t>
      </w:r>
    </w:p>
    <w:p w:rsidR="00000000" w:rsidDel="00000000" w:rsidP="00000000" w:rsidRDefault="00000000" w:rsidRPr="00000000" w14:paraId="0000001B">
      <w:pPr>
        <w:rPr/>
      </w:pPr>
      <w:r w:rsidDel="00000000" w:rsidR="00000000" w:rsidRPr="00000000">
        <w:rPr>
          <w:rtl w:val="0"/>
        </w:rPr>
        <w:t xml:space="preserve">You should also avoid non-descriptive link text, like </w:t>
      </w:r>
      <w:r w:rsidDel="00000000" w:rsidR="00000000" w:rsidRPr="00000000">
        <w:rPr>
          <w:rtl w:val="0"/>
        </w:rPr>
        <w:t xml:space="preserve">here</w:t>
      </w:r>
      <w:r w:rsidDel="00000000" w:rsidR="00000000" w:rsidRPr="00000000">
        <w:rPr>
          <w:rtl w:val="0"/>
        </w:rPr>
        <w:t xml:space="preserve">, </w:t>
      </w:r>
      <w:r w:rsidDel="00000000" w:rsidR="00000000" w:rsidRPr="00000000">
        <w:rPr>
          <w:rtl w:val="0"/>
        </w:rPr>
        <w:t xml:space="preserve">click here</w:t>
      </w:r>
      <w:r w:rsidDel="00000000" w:rsidR="00000000" w:rsidRPr="00000000">
        <w:rPr>
          <w:rtl w:val="0"/>
        </w:rPr>
        <w:t xml:space="preserve">, </w:t>
      </w:r>
      <w:r w:rsidDel="00000000" w:rsidR="00000000" w:rsidRPr="00000000">
        <w:rPr>
          <w:rtl w:val="0"/>
        </w:rPr>
        <w:t xml:space="preserve">read more</w:t>
      </w:r>
      <w:r w:rsidDel="00000000" w:rsidR="00000000" w:rsidRPr="00000000">
        <w:rPr>
          <w:rtl w:val="0"/>
        </w:rPr>
        <w:t xml:space="preserve">, and </w:t>
      </w:r>
      <w:r w:rsidDel="00000000" w:rsidR="00000000" w:rsidRPr="00000000">
        <w:rPr>
          <w:rtl w:val="0"/>
        </w:rPr>
        <w:t xml:space="preserve">more information</w:t>
      </w:r>
      <w:r w:rsidDel="00000000" w:rsidR="00000000" w:rsidRPr="00000000">
        <w:rPr>
          <w:rtl w:val="0"/>
        </w:rPr>
        <w:t xml:space="preserve">.</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pStyle w:val="Heading2"/>
        <w:rPr/>
      </w:pPr>
      <w:bookmarkStart w:colFirst="0" w:colLast="0" w:name="_8dc9xs3aaxrh" w:id="8"/>
      <w:bookmarkEnd w:id="8"/>
      <w:r w:rsidDel="00000000" w:rsidR="00000000" w:rsidRPr="00000000">
        <w:rPr>
          <w:rtl w:val="0"/>
        </w:rPr>
        <w:t xml:space="preserve">Useful links</w:t>
      </w:r>
    </w:p>
    <w:p w:rsidR="00000000" w:rsidDel="00000000" w:rsidP="00000000" w:rsidRDefault="00000000" w:rsidRPr="00000000" w14:paraId="0000001E">
      <w:pPr>
        <w:widowControl w:val="0"/>
        <w:numPr>
          <w:ilvl w:val="0"/>
          <w:numId w:val="20"/>
        </w:numPr>
        <w:spacing w:after="0" w:lineRule="auto"/>
        <w:ind w:left="720" w:hanging="360"/>
        <w:rPr>
          <w:sz w:val="28"/>
          <w:szCs w:val="28"/>
        </w:rPr>
      </w:pPr>
      <w:hyperlink r:id="rId15">
        <w:r w:rsidDel="00000000" w:rsidR="00000000" w:rsidRPr="00000000">
          <w:rPr>
            <w:color w:val="5B2A99"/>
            <w:u w:val="single"/>
            <w:rtl w:val="0"/>
          </w:rPr>
          <w:t xml:space="preserve">Yale University - Links</w:t>
        </w:r>
      </w:hyperlink>
      <w:r w:rsidDel="00000000" w:rsidR="00000000" w:rsidRPr="00000000">
        <w:rPr>
          <w:rtl w:val="0"/>
        </w:rPr>
      </w:r>
    </w:p>
    <w:p w:rsidR="00000000" w:rsidDel="00000000" w:rsidP="00000000" w:rsidRDefault="00000000" w:rsidRPr="00000000" w14:paraId="0000001F">
      <w:pPr>
        <w:widowControl w:val="0"/>
        <w:numPr>
          <w:ilvl w:val="0"/>
          <w:numId w:val="20"/>
        </w:numPr>
        <w:spacing w:after="0" w:lineRule="auto"/>
        <w:ind w:left="720" w:hanging="360"/>
        <w:rPr>
          <w:sz w:val="28"/>
          <w:szCs w:val="28"/>
        </w:rPr>
      </w:pPr>
      <w:hyperlink r:id="rId16">
        <w:r w:rsidDel="00000000" w:rsidR="00000000" w:rsidRPr="00000000">
          <w:rPr>
            <w:color w:val="5B2A99"/>
            <w:u w:val="single"/>
            <w:rtl w:val="0"/>
          </w:rPr>
          <w:t xml:space="preserve">WebAIM - Links and Hypertext</w:t>
        </w:r>
      </w:hyperlink>
      <w:r w:rsidDel="00000000" w:rsidR="00000000" w:rsidRPr="00000000">
        <w:rPr>
          <w:rtl w:val="0"/>
        </w:rPr>
      </w:r>
    </w:p>
    <w:p w:rsidR="00000000" w:rsidDel="00000000" w:rsidP="00000000" w:rsidRDefault="00000000" w:rsidRPr="00000000" w14:paraId="00000020">
      <w:pPr>
        <w:widowControl w:val="0"/>
        <w:numPr>
          <w:ilvl w:val="0"/>
          <w:numId w:val="20"/>
        </w:numPr>
        <w:spacing w:after="0" w:lineRule="auto"/>
        <w:ind w:left="720" w:hanging="360"/>
        <w:rPr>
          <w:sz w:val="28"/>
          <w:szCs w:val="28"/>
        </w:rPr>
      </w:pPr>
      <w:hyperlink r:id="rId17">
        <w:r w:rsidDel="00000000" w:rsidR="00000000" w:rsidRPr="00000000">
          <w:rPr>
            <w:color w:val="5B2A99"/>
            <w:u w:val="single"/>
            <w:rtl w:val="0"/>
          </w:rPr>
          <w:t xml:space="preserve">University of Reading: Accessible Links</w:t>
        </w:r>
      </w:hyperlink>
      <w:r w:rsidDel="00000000" w:rsidR="00000000" w:rsidRPr="00000000">
        <w:rPr>
          <w:rtl w:val="0"/>
        </w:rPr>
      </w:r>
    </w:p>
    <w:p w:rsidR="00000000" w:rsidDel="00000000" w:rsidP="00000000" w:rsidRDefault="00000000" w:rsidRPr="00000000" w14:paraId="00000021">
      <w:pPr>
        <w:ind w:left="0" w:firstLine="0"/>
        <w:rPr/>
      </w:pPr>
      <w:r w:rsidDel="00000000" w:rsidR="00000000" w:rsidRPr="00000000">
        <w:br w:type="page"/>
      </w:r>
      <w:r w:rsidDel="00000000" w:rsidR="00000000" w:rsidRPr="00000000">
        <w:rPr>
          <w:rtl w:val="0"/>
        </w:rPr>
      </w:r>
    </w:p>
    <w:sectPr>
      <w:footerReference w:type="default" r:id="rId186"/>
      <w:pgSz w:h="16834" w:w="11909" w:orient="portrait"/>
      <w:pgMar w:gutter="0"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tkinson Hyperlegible Next">
    <w:embedRegular r:id="rId1" w:fontKey="{BE75B3DF-6AEE-5AEF-83DA-D8D71F45874E}"/>
    <w:embedBold r:id="rId2" w:fontKey="{C7F33D43-A0F8-5A1E-8791-92000041034D}"/>
    <w:embedItalic r:id="rId3" w:fontKey="{571EBA20-B50D-562C-9DE2-D2144CB157C3}"/>
    <w:embedBoldItalic r:id="rId4" w:fontKey="{E611FCFD-E8ED-5B67-AA59-A12ADE94A736}"/>
  </w:font>
  <w:font w:name="Atkinson Hyperlegible Mono"/>
</w:fonts>
</file>

<file path=word/footer1.xml><?xml version="1.0" encoding="utf-8"?>
<w:ftr xmlns:w="http://schemas.openxmlformats.org/wordprocessingml/2006/main" xmlns:r="http://schemas.openxmlformats.org/officeDocument/2006/relationships">
  <w:p>
    <w:pPr>
      <w:tabs>
        <w:tab w:val="right" w:pos="9029"/>
      </w:tabs>
    </w:pPr>
    <w:r>
      <w:rPr>
        <w:color w:val="4A3D5C"/>
        <w:sz w:val="20"/>
        <w:szCs w:val="20"/>
      </w:rPr>
      <w:t xml:space="preserve">Inclusion Toolkit by Abi Harrison</w:t>
    </w:r>
    <w:r>
      <w:rPr>
        <w:color w:val="4A3D5C"/>
        <w:sz w:val="20"/>
        <w:szCs w:val="20"/>
      </w:rPr>
      <w:noBreakHyphen/>
    </w:r>
    <w:r>
      <w:rPr>
        <w:color w:val="4A3D5C"/>
        <w:sz w:val="20"/>
        <w:szCs w:val="20"/>
      </w:rPr>
      <w:t xml:space="preserve">Nye</w:t>
    </w:r>
    <w:r>
      <w:rPr>
        <w:color w:val="4A3D5C"/>
        <w:sz w:val="20"/>
        <w:szCs w:val="20"/>
      </w:rPr>
      <w:t xml:space="preserve"> · </w:t>
    </w:r>
    <w:hyperlink r:id="rId1">
      <w:r>
        <w:rPr>
          <w:color w:val="5B2A99"/>
          <w:sz w:val="20"/>
          <w:szCs w:val="20"/>
          <w:u w:val="single"/>
        </w:rPr>
        <w:t xml:space="preserve">AbiHarrisonNye.dev</w:t>
      </w:r>
    </w:hyperlink>
    <w:r>
      <w:rPr>
        <w:color w:val="4A3D5C"/>
        <w:sz w:val="20"/>
        <w:szCs w:val="20"/>
      </w:rPr>
      <w:tab/>
    </w:r>
    <w:r>
      <w:rPr>
        <w:color w:val="4A3D5C"/>
        <w:sz w:val="20"/>
        <w:szCs w:val="20"/>
      </w:rPr>
      <w:t xml:space="preserve">Page </w:t>
    </w:r>
    <w:r>
      <w:rPr>
        <w:color w:val="4A3D5C"/>
        <w:sz w:val="20"/>
        <w:szCs w:val="20"/>
      </w:rPr>
      <w:fldChar w:fldCharType="begin"/>
    </w:r>
    <w:r>
      <w:rPr>
        <w:color w:val="4A3D5C"/>
        <w:sz w:val="20"/>
        <w:szCs w:val="20"/>
      </w:rPr>
      <w:instrText xml:space="preserve"> PAGE </w:instrText>
    </w:r>
    <w:r>
      <w:rPr>
        <w:color w:val="4A3D5C"/>
        <w:sz w:val="20"/>
        <w:szCs w:val="20"/>
      </w:rPr>
      <w:fldChar w:fldCharType="separate"/>
    </w:r>
    <w:r>
      <w:rPr>
        <w:color w:val="4A3D5C"/>
        <w:sz w:val="20"/>
        <w:szCs w:val="20"/>
      </w:rPr>
      <w:t xml:space="preserve">1</w:t>
    </w:r>
    <w:r>
      <w:rPr>
        <w:color w:val="4A3D5C"/>
        <w:sz w:val="20"/>
        <w:szCs w:val="20"/>
      </w:rPr>
      <w:fldChar w:fldCharType="end"/>
    </w:r>
    <w:r>
      <w:rPr>
        <w:color w:val="4A3D5C"/>
        <w:sz w:val="20"/>
        <w:szCs w:val="20"/>
      </w:rPr>
      <w:t xml:space="preserve"> of </w:t>
    </w:r>
    <w:r>
      <w:rPr>
        <w:color w:val="4A3D5C"/>
        <w:sz w:val="20"/>
        <w:szCs w:val="20"/>
      </w:rPr>
      <w:fldChar w:fldCharType="begin"/>
    </w:r>
    <w:r>
      <w:rPr>
        <w:color w:val="4A3D5C"/>
        <w:sz w:val="20"/>
        <w:szCs w:val="20"/>
      </w:rPr>
      <w:instrText xml:space="preserve"> NUMPAGES </w:instrText>
    </w:r>
    <w:r>
      <w:rPr>
        <w:color w:val="4A3D5C"/>
        <w:sz w:val="20"/>
        <w:szCs w:val="20"/>
      </w:rPr>
      <w:fldChar w:fldCharType="separate"/>
    </w:r>
    <w:r>
      <w:rPr>
        <w:color w:val="4A3D5C"/>
        <w:sz w:val="20"/>
        <w:szCs w:val="20"/>
      </w:rPr>
      <w:t xml:space="preserve">1</w:t>
    </w:r>
    <w:r>
      <w:rPr>
        <w:color w:val="4A3D5C"/>
        <w:sz w:val="20"/>
        <w:szCs w:val="20"/>
      </w:rPr>
      <w:fldChar w:fldCharType="end"/>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right"/>
      <w:pPr>
        <w:ind w:left="720" w:hanging="360"/>
      </w:pPr>
      <w:rPr>
        <w:u w:val="none"/>
      </w:rPr>
    </w:lvl>
    <w:lvl w:ilvl="1">
      <w:start w:val="1"/>
      <w:numFmt w:val="bullet"/>
      <w:lvlText w:val="○"/>
      <w:lvlJc w:val="right"/>
      <w:pPr>
        <w:ind w:left="1440" w:hanging="360"/>
      </w:pPr>
      <w:rPr>
        <w:u w:val="none"/>
      </w:rPr>
    </w:lvl>
    <w:lvl w:ilvl="2">
      <w:start w:val="1"/>
      <w:numFmt w:val="bullet"/>
      <w:lvlText w:val="■"/>
      <w:lvlJc w:val="right"/>
      <w:pPr>
        <w:ind w:left="2160" w:hanging="360"/>
      </w:pPr>
      <w:rPr>
        <w:u w:val="none"/>
      </w:rPr>
    </w:lvl>
    <w:lvl w:ilvl="3">
      <w:start w:val="1"/>
      <w:numFmt w:val="bullet"/>
      <w:lvlText w:val="●"/>
      <w:lvlJc w:val="right"/>
      <w:pPr>
        <w:ind w:left="2880" w:hanging="360"/>
      </w:pPr>
      <w:rPr>
        <w:u w:val="none"/>
      </w:rPr>
    </w:lvl>
    <w:lvl w:ilvl="4">
      <w:start w:val="1"/>
      <w:numFmt w:val="bullet"/>
      <w:lvlText w:val="○"/>
      <w:lvlJc w:val="right"/>
      <w:pPr>
        <w:ind w:left="3600" w:hanging="360"/>
      </w:pPr>
      <w:rPr>
        <w:u w:val="none"/>
      </w:rPr>
    </w:lvl>
    <w:lvl w:ilvl="5">
      <w:start w:val="1"/>
      <w:numFmt w:val="bullet"/>
      <w:lvlText w:val="■"/>
      <w:lvlJc w:val="right"/>
      <w:pPr>
        <w:ind w:left="4320" w:hanging="360"/>
      </w:pPr>
      <w:rPr>
        <w:u w:val="none"/>
      </w:rPr>
    </w:lvl>
    <w:lvl w:ilvl="6">
      <w:start w:val="1"/>
      <w:numFmt w:val="bullet"/>
      <w:lvlText w:val="●"/>
      <w:lvlJc w:val="right"/>
      <w:pPr>
        <w:ind w:left="5040" w:hanging="360"/>
      </w:pPr>
      <w:rPr>
        <w:u w:val="none"/>
      </w:rPr>
    </w:lvl>
    <w:lvl w:ilvl="7">
      <w:start w:val="1"/>
      <w:numFmt w:val="bullet"/>
      <w:lvlText w:val="○"/>
      <w:lvlJc w:val="right"/>
      <w:pPr>
        <w:ind w:left="5760" w:hanging="360"/>
      </w:pPr>
      <w:rPr>
        <w:u w:val="none"/>
      </w:rPr>
    </w:lvl>
    <w:lvl w:ilvl="8">
      <w:start w:val="1"/>
      <w:numFmt w:val="bullet"/>
      <w:lvlText w:val="■"/>
      <w:lvlJc w:val="righ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right"/>
      <w:pPr>
        <w:ind w:left="720" w:hanging="360"/>
      </w:pPr>
      <w:rPr>
        <w:u w:val="none"/>
      </w:rPr>
    </w:lvl>
    <w:lvl w:ilvl="1">
      <w:start w:val="1"/>
      <w:numFmt w:val="bullet"/>
      <w:lvlText w:val="○"/>
      <w:lvlJc w:val="right"/>
      <w:pPr>
        <w:ind w:left="1440" w:hanging="360"/>
      </w:pPr>
      <w:rPr>
        <w:u w:val="none"/>
      </w:rPr>
    </w:lvl>
    <w:lvl w:ilvl="2">
      <w:start w:val="1"/>
      <w:numFmt w:val="bullet"/>
      <w:lvlText w:val="■"/>
      <w:lvlJc w:val="right"/>
      <w:pPr>
        <w:ind w:left="2160" w:hanging="360"/>
      </w:pPr>
      <w:rPr>
        <w:u w:val="none"/>
      </w:rPr>
    </w:lvl>
    <w:lvl w:ilvl="3">
      <w:start w:val="1"/>
      <w:numFmt w:val="bullet"/>
      <w:lvlText w:val="●"/>
      <w:lvlJc w:val="right"/>
      <w:pPr>
        <w:ind w:left="2880" w:hanging="360"/>
      </w:pPr>
      <w:rPr>
        <w:u w:val="none"/>
      </w:rPr>
    </w:lvl>
    <w:lvl w:ilvl="4">
      <w:start w:val="1"/>
      <w:numFmt w:val="bullet"/>
      <w:lvlText w:val="○"/>
      <w:lvlJc w:val="right"/>
      <w:pPr>
        <w:ind w:left="3600" w:hanging="360"/>
      </w:pPr>
      <w:rPr>
        <w:u w:val="none"/>
      </w:rPr>
    </w:lvl>
    <w:lvl w:ilvl="5">
      <w:start w:val="1"/>
      <w:numFmt w:val="bullet"/>
      <w:lvlText w:val="■"/>
      <w:lvlJc w:val="right"/>
      <w:pPr>
        <w:ind w:left="4320" w:hanging="360"/>
      </w:pPr>
      <w:rPr>
        <w:u w:val="none"/>
      </w:rPr>
    </w:lvl>
    <w:lvl w:ilvl="6">
      <w:start w:val="1"/>
      <w:numFmt w:val="bullet"/>
      <w:lvlText w:val="●"/>
      <w:lvlJc w:val="right"/>
      <w:pPr>
        <w:ind w:left="5040" w:hanging="360"/>
      </w:pPr>
      <w:rPr>
        <w:u w:val="none"/>
      </w:rPr>
    </w:lvl>
    <w:lvl w:ilvl="7">
      <w:start w:val="1"/>
      <w:numFmt w:val="bullet"/>
      <w:lvlText w:val="○"/>
      <w:lvlJc w:val="right"/>
      <w:pPr>
        <w:ind w:left="5760" w:hanging="360"/>
      </w:pPr>
      <w:rPr>
        <w:u w:val="none"/>
      </w:rPr>
    </w:lvl>
    <w:lvl w:ilvl="8">
      <w:start w:val="1"/>
      <w:numFmt w:val="bullet"/>
      <w:lvlText w:val="■"/>
      <w:lvlJc w:val="right"/>
      <w:pPr>
        <w:ind w:left="648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lvl w:ilvl="0">
      <w:start w:val="1"/>
      <w:numFmt w:val="bullet"/>
      <w:lvlText w:val="●"/>
      <w:lvlJc w:val="right"/>
      <w:pPr>
        <w:ind w:left="720" w:hanging="360"/>
      </w:pPr>
      <w:rPr>
        <w:u w:val="none"/>
      </w:rPr>
    </w:lvl>
    <w:lvl w:ilvl="1">
      <w:start w:val="1"/>
      <w:numFmt w:val="lowerLetter"/>
      <w:lvlText w:val="%2."/>
      <w:lvlJc w:val="righ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right"/>
      <w:pPr>
        <w:ind w:left="2880" w:hanging="360"/>
      </w:pPr>
      <w:rPr>
        <w:u w:val="none"/>
      </w:rPr>
    </w:lvl>
    <w:lvl w:ilvl="4">
      <w:start w:val="1"/>
      <w:numFmt w:val="lowerLetter"/>
      <w:lvlText w:val="%5."/>
      <w:lvlJc w:val="righ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right"/>
      <w:pPr>
        <w:ind w:left="5040" w:hanging="360"/>
      </w:pPr>
      <w:rPr>
        <w:u w:val="none"/>
      </w:rPr>
    </w:lvl>
    <w:lvl w:ilvl="7">
      <w:start w:val="1"/>
      <w:numFmt w:val="lowerLetter"/>
      <w:lvlText w:val="%8."/>
      <w:lvlJc w:val="right"/>
      <w:pPr>
        <w:ind w:left="5760" w:hanging="360"/>
      </w:pPr>
      <w:rPr>
        <w:u w:val="none"/>
      </w:rPr>
    </w:lvl>
    <w:lvl w:ilvl="8">
      <w:start w:val="1"/>
      <w:numFmt w:val="lowerRoman"/>
      <w:lvlText w:val="%9."/>
      <w:lvlJc w:val="right"/>
      <w:pPr>
        <w:ind w:left="6480" w:hanging="360"/>
      </w:pPr>
      <w:rPr>
        <w:u w:val="none"/>
      </w:rPr>
    </w:lvl>
  </w:abstractNum>
  <w:abstractNum w:abstractNumId="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7"/>
    <w:lvlOverride w:ilvl="0">
      <w:startOverride w:val="1"/>
    </w:lvlOverride>
  </w:num>
  <w:num w:numId="40">
    <w:abstractNumId w:val="32"/>
    <w:lvlOverride w:ilvl="0">
      <w:startOverride w:val="1"/>
    </w:lvlOverride>
  </w:num>
  <w:num w:numId="41">
    <w:abstractNumId w:val="32"/>
    <w:lvlOverride w:ilvl="0">
      <w:startOverride w:val="1"/>
    </w:lvlOverride>
  </w:num>
  <w:num w:numId="42">
    <w:abstractNumId w:val="23"/>
    <w:lvlOverride w:ilvl="0">
      <w:startOverride w:val="1"/>
    </w:lvlOverride>
  </w:num>
  <w:num w:numId="43">
    <w:abstractNumId w:val="32"/>
    <w:lvlOverride w:ilvl="0">
      <w:startOverride w:val="1"/>
    </w:lvlOverride>
  </w:num>
  <w:num w:numId="44">
    <w:abstractNumId w:val="23"/>
    <w:lvlOverride w:ilvl="0">
      <w:startOverride w:val="1"/>
    </w:lvlOverride>
  </w:num>
  <w:num w:numId="45">
    <w:abstractNumId w:val="23"/>
    <w:lvlOverride w:ilvl="0">
      <w:startOverride w:val="1"/>
    </w:lvlOverride>
  </w:num>
  <w:num w:numId="46">
    <w:abstractNumId w:val="32"/>
    <w:lvlOverride w:ilvl="0">
      <w:startOverride w:val="1"/>
    </w:lvlOverride>
  </w:num>
  <w:num w:numId="47">
    <w:abstractNumId w:val="23"/>
    <w:lvlOverride w:ilvl="0">
      <w:startOverride w:val="1"/>
    </w:lvlOverride>
  </w:num>
  <w:num w:numId="48">
    <w:abstractNumId w:val="32"/>
    <w:lvlOverride w:ilvl="0">
      <w:startOverride w:val="1"/>
    </w:lvlOverride>
  </w:num>
  <w:num w:numId="49">
    <w:abstractNumId w:val="23"/>
    <w:lvlOverride w:ilvl="0">
      <w:startOverride w:val="1"/>
    </w:lvlOverride>
  </w:num>
  <w:num w:numId="50">
    <w:abstractNumId w:val="32"/>
    <w:lvlOverride w:ilvl="0">
      <w:startOverride w:val="1"/>
    </w:lvlOverride>
  </w:num>
  <w:num w:numId="51">
    <w:abstractNumId w:val="23"/>
    <w:lvlOverride w:ilvl="0">
      <w:startOverride w:val="1"/>
    </w:lvlOverride>
  </w:num>
  <w:num w:numId="52">
    <w:abstractNumId w:val="32"/>
    <w:lvlOverride w:ilvl="0">
      <w:startOverride w:val="1"/>
    </w:lvlOverride>
  </w:num>
  <w:num w:numId="53">
    <w:abstractNumId w:val="23"/>
    <w:lvlOverride w:ilvl="0">
      <w:startOverride w:val="1"/>
    </w:lvlOverride>
  </w:num>
  <w:num w:numId="54">
    <w:abstractNumId w:val="32"/>
    <w:lvlOverride w:ilvl="0">
      <w:startOverride w:val="1"/>
    </w:lvlOverride>
  </w:num>
  <w:num w:numId="55">
    <w:abstractNumId w:val="23"/>
    <w:lvlOverride w:ilvl="0">
      <w:startOverride w:val="1"/>
    </w:lvlOverride>
  </w:num>
  <w:num w:numId="56">
    <w:abstractNumId w:val="32"/>
    <w:lvlOverride w:ilvl="0">
      <w:startOverride w:val="1"/>
    </w:lvlOverride>
  </w:num>
  <w:num w:numId="57">
    <w:abstractNumId w:val="32"/>
    <w:lvlOverride w:ilvl="0">
      <w:startOverride w:val="1"/>
    </w:lvlOverride>
  </w:num>
  <w:num w:numId="58">
    <w:abstractNumId w:val="23"/>
    <w:lvlOverride w:ilvl="0">
      <w:startOverride w:val="1"/>
    </w:lvlOverride>
  </w:num>
  <w:num w:numId="59">
    <w:abstractNumId w:val="32"/>
    <w:lvlOverride w:ilvl="0">
      <w:startOverride w:val="1"/>
    </w:lvlOverride>
  </w:num>
  <w:num w:numId="60">
    <w:abstractNumId w:val="23"/>
    <w:lvlOverride w:ilvl="0">
      <w:startOverride w:val="1"/>
    </w:lvlOverride>
  </w:num>
  <w:num w:numId="61">
    <w:abstractNumId w:val="32"/>
    <w:lvlOverride w:ilvl="0">
      <w:startOverride w:val="1"/>
    </w:lvlOverride>
  </w:num>
  <w:num w:numId="62">
    <w:abstractNumId w:val="32"/>
    <w:lvlOverride w:ilvl="0">
      <w:startOverride w:val="1"/>
    </w:lvlOverride>
  </w:num>
  <w:num w:numId="63">
    <w:abstractNumId w:val="23"/>
    <w:lvlOverride w:ilvl="0">
      <w:startOverride w:val="1"/>
    </w:lvlOverride>
  </w:num>
  <w:num w:numId="64">
    <w:abstractNumId w:val="32"/>
    <w:lvlOverride w:ilvl="0">
      <w:startOverride w:val="1"/>
    </w:lvlOverride>
  </w:num>
  <w:num w:numId="65">
    <w:abstractNumId w:val="32"/>
    <w:lvlOverride w:ilvl="0">
      <w:startOverride w:val="1"/>
    </w:lvlOverride>
  </w:num>
  <w:num w:numId="66">
    <w:abstractNumId w:val="23"/>
    <w:lvlOverride w:ilvl="0">
      <w:startOverride w:val="1"/>
    </w:lvlOverride>
  </w:num>
  <w:num w:numId="67">
    <w:abstractNumId w:val="32"/>
    <w:lvlOverride w:ilvl="0">
      <w:startOverride w:val="1"/>
    </w:lvlOverride>
  </w:num>
  <w:num w:numId="68">
    <w:abstractNumId w:val="32"/>
    <w:lvlOverride w:ilvl="0">
      <w:startOverride w:val="1"/>
    </w:lvlOverride>
  </w:num>
  <w:num w:numId="69">
    <w:abstractNumId w:val="23"/>
    <w:lvlOverride w:ilvl="0">
      <w:startOverride w:val="1"/>
    </w:lvlOverride>
  </w:num>
  <w:num w:numId="70">
    <w:abstractNumId w:val="32"/>
    <w:lvlOverride w:ilvl="0">
      <w:startOverride w:val="1"/>
    </w:lvlOverride>
  </w:num>
  <w:num w:numId="71">
    <w:abstractNumId w:val="23"/>
    <w:lvlOverride w:ilvl="0">
      <w:startOverride w:val="1"/>
    </w:lvlOverride>
  </w:num>
  <w:num w:numId="72">
    <w:abstractNumId w:val="32"/>
    <w:lvlOverride w:ilvl="0">
      <w:startOverride w:val="1"/>
    </w:lvlOverride>
  </w:num>
  <w:num w:numId="73">
    <w:abstractNumId w:val="23"/>
    <w:lvlOverride w:ilvl="0">
      <w:startOverride w:val="1"/>
    </w:lvlOverride>
  </w:num>
  <w:num w:numId="74">
    <w:abstractNumId w:val="32"/>
    <w:lvlOverride w:ilvl="0">
      <w:startOverride w:val="1"/>
    </w:lvlOverride>
  </w:num>
  <w:num w:numId="75">
    <w:abstractNumId w:val="37"/>
    <w:lvlOverride w:ilvl="0">
      <w:startOverride w:val="1"/>
    </w:lvlOverride>
  </w:num>
  <w:num w:numId="76">
    <w:abstractNumId w:val="23"/>
    <w:lvlOverride w:ilvl="0">
      <w:startOverride w:val="1"/>
    </w:lvlOverride>
  </w:num>
  <w:num w:numId="77">
    <w:abstractNumId w:val="32"/>
    <w:lvlOverride w:ilvl="0">
      <w:startOverride w:val="1"/>
    </w:lvlOverride>
  </w:num>
  <w:num w:numId="78">
    <w:abstractNumId w:val="32"/>
    <w:lvlOverride w:ilvl="0">
      <w:startOverride w:val="1"/>
    </w:lvlOverride>
  </w:num>
  <w:num w:numId="79">
    <w:abstractNumId w:val="32"/>
    <w:lvlOverride w:ilvl="0">
      <w:startOverride w:val="1"/>
    </w:lvlOverride>
  </w:num>
  <w:num w:numId="80">
    <w:abstractNumId w:val="23"/>
    <w:lvlOverride w:ilvl="0">
      <w:startOverride w:val="1"/>
    </w:lvlOverride>
  </w:num>
  <w:num w:numId="81">
    <w:abstractNumId w:val="32"/>
    <w:lvlOverride w:ilvl="0">
      <w:startOverride w:val="1"/>
    </w:lvlOverride>
  </w:num>
  <w:num w:numId="82">
    <w:abstractNumId w:val="23"/>
    <w:lvlOverride w:ilvl="0">
      <w:startOverride w:val="1"/>
    </w:lvlOverride>
  </w:num>
  <w:num w:numId="83">
    <w:abstractNumId w:val="32"/>
    <w:lvlOverride w:ilvl="0">
      <w:startOverride w:val="1"/>
    </w:lvlOverride>
  </w:num>
  <w:num w:numId="84">
    <w:abstractNumId w:val="32"/>
    <w:lvlOverride w:ilvl="0">
      <w:startOverride w:val="1"/>
    </w:lvlOverride>
  </w:num>
  <w:num w:numId="85">
    <w:abstractNumId w:val="23"/>
    <w:lvlOverride w:ilvl="0">
      <w:startOverride w:val="1"/>
    </w:lvlOverride>
  </w:num>
  <w:num w:numId="86">
    <w:abstractNumId w:val="32"/>
    <w:lvlOverride w:ilvl="0">
      <w:startOverride w:val="1"/>
    </w:lvlOverride>
  </w:num>
  <w:num w:numId="87">
    <w:abstractNumId w:val="32"/>
    <w:lvlOverride w:ilvl="0">
      <w:startOverride w:val="1"/>
    </w:lvlOverride>
  </w:num>
  <w:num w:numId="88">
    <w:abstractNumId w:val="23"/>
    <w:lvlOverride w:ilvl="0">
      <w:startOverride w:val="1"/>
    </w:lvlOverride>
  </w:num>
  <w:num w:numId="89">
    <w:abstractNumId w:val="32"/>
    <w:lvlOverride w:ilvl="0">
      <w:startOverride w:val="1"/>
    </w:lvlOverride>
  </w:num>
  <w:num w:numId="90">
    <w:abstractNumId w:val="32"/>
    <w:lvlOverride w:ilvl="0">
      <w:startOverride w:val="1"/>
    </w:lvlOverride>
  </w:num>
  <w:num w:numId="91">
    <w:abstractNumId w:val="23"/>
    <w:lvlOverride w:ilvl="0">
      <w:startOverride w:val="1"/>
    </w:lvlOverride>
  </w:num>
  <w:num w:numId="92">
    <w:abstractNumId w:val="32"/>
    <w:lvlOverride w:ilvl="0">
      <w:startOverride w:val="1"/>
    </w:lvlOverride>
  </w:num>
  <w:num w:numId="93">
    <w:abstractNumId w:val="23"/>
    <w:lvlOverride w:ilvl="0">
      <w:startOverride w:val="1"/>
    </w:lvlOverride>
  </w:num>
  <w:num w:numId="94">
    <w:abstractNumId w:val="32"/>
    <w:lvlOverride w:ilvl="0">
      <w:startOverride w:val="1"/>
    </w:lvlOverride>
  </w:num>
  <w:num w:numId="95">
    <w:abstractNumId w:val="23"/>
    <w:lvlOverride w:ilvl="0">
      <w:startOverride w:val="1"/>
    </w:lvlOverride>
  </w:num>
  <w:num w:numId="96">
    <w:abstractNumId w:val="32"/>
    <w:lvlOverride w:ilvl="0">
      <w:startOverride w:val="1"/>
    </w:lvlOverride>
  </w:num>
  <w:num w:numId="97">
    <w:abstractNumId w:val="32"/>
    <w:lvlOverride w:ilvl="0">
      <w:startOverride w:val="1"/>
    </w:lvlOverride>
  </w:num>
  <w:num w:numId="98">
    <w:abstractNumId w:val="32"/>
    <w:lvlOverride w:ilvl="0">
      <w:startOverride w:val="1"/>
    </w:lvlOverride>
  </w:num>
  <w:num w:numId="99">
    <w:abstractNumId w:val="32"/>
    <w:lvlOverride w:ilvl="0">
      <w:startOverride w:val="1"/>
    </w:lvlOverride>
  </w:num>
  <w:num w:numId="100">
    <w:abstractNumId w:val="23"/>
    <w:lvlOverride w:ilvl="0">
      <w:startOverride w:val="1"/>
    </w:lvlOverride>
  </w:num>
  <w:num w:numId="101">
    <w:abstractNumId w:val="32"/>
    <w:lvlOverride w:ilvl="0">
      <w:startOverride w:val="1"/>
    </w:lvlOverride>
  </w:num>
  <w:num w:numId="102">
    <w:abstractNumId w:val="32"/>
    <w:lvlOverride w:ilvl="0">
      <w:startOverride w:val="1"/>
    </w:lvlOverride>
  </w:num>
  <w:num w:numId="103">
    <w:abstractNumId w:val="23"/>
    <w:lvlOverride w:ilvl="0">
      <w:startOverride w:val="1"/>
    </w:lvlOverride>
  </w:num>
  <w:num w:numId="104">
    <w:abstractNumId w:val="32"/>
    <w:lvlOverride w:ilvl="0">
      <w:startOverride w:val="1"/>
    </w:lvlOverride>
  </w:num>
  <w:num w:numId="105">
    <w:abstractNumId w:val="23"/>
    <w:lvlOverride w:ilvl="0">
      <w:startOverride w:val="1"/>
    </w:lvlOverride>
  </w:num>
  <w:num w:numId="106">
    <w:abstractNumId w:val="32"/>
    <w:lvlOverride w:ilvl="0">
      <w:startOverride w:val="1"/>
    </w:lvlOverride>
  </w:num>
  <w:num w:numId="107">
    <w:abstractNumId w:val="23"/>
    <w:lvlOverride w:ilvl="0">
      <w:startOverride w:val="1"/>
    </w:lvlOverride>
  </w:num>
  <w:num w:numId="108">
    <w:abstractNumId w:val="32"/>
    <w:lvlOverride w:ilvl="0">
      <w:startOverride w:val="1"/>
    </w:lvlOverride>
  </w:num>
  <w:num w:numId="109">
    <w:abstractNumId w:val="23"/>
    <w:lvlOverride w:ilvl="0">
      <w:startOverride w:val="1"/>
    </w:lvlOverride>
  </w:num>
  <w:num w:numId="110">
    <w:abstractNumId w:val="32"/>
    <w:lvlOverride w:ilvl="0">
      <w:startOverride w:val="1"/>
    </w:lvlOverride>
  </w:num>
  <w:num w:numId="111">
    <w:abstractNumId w:val="23"/>
    <w:lvlOverride w:ilvl="0">
      <w:startOverride w:val="1"/>
    </w:lvlOverride>
  </w:num>
  <w:num w:numId="112">
    <w:abstractNumId w:val="37"/>
    <w:lvlOverride w:ilvl="0">
      <w:startOverride w:val="1"/>
    </w:lvlOverride>
  </w:num>
  <w:num w:numId="113">
    <w:abstractNumId w:val="37"/>
    <w:lvlOverride w:ilvl="0">
      <w:startOverride w:val="1"/>
    </w:lvlOverride>
  </w:num>
  <w:num w:numId="114">
    <w:abstractNumId w:val="23"/>
    <w:lvlOverride w:ilvl="0">
      <w:startOverride w:val="1"/>
    </w:lvlOverride>
  </w:num>
  <w:num w:numId="115">
    <w:abstractNumId w:val="32"/>
    <w:lvlOverride w:ilvl="0">
      <w:startOverride w:val="1"/>
    </w:lvlOverride>
  </w:num>
  <w:num w:numId="116">
    <w:abstractNumId w:val="3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tkinson Hyperlegible Next" w:cs="Atkinson Hyperlegible Next" w:eastAsia="Atkinson Hyperlegible Next" w:hAnsi="Atkinson Hyperlegible Next"/>
        <w:sz w:val="24"/>
        <w:szCs w:val="24"/>
        <w:lang w:val="en-GB"/>
      </w:rPr>
    </w:rPrDefault>
    <w:pPrDefault>
      <w:pPr>
        <w:spacing w:after="280" w:line="360"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Bdr>
        <w:bottom w:val="single" w:sz="36" w:space="8" w:color="CDB4FF"/>
      </w:pBdr>
      <w:spacing w:after="240" w:lineRule="auto"/>
      <w:jc w:val="center"/>
    </w:pPr>
    <w:rPr>
      <w:rFonts w:ascii="Atkinson Hyperlegible Next" w:cs="Atkinson Hyperlegible Next" w:eastAsia="Atkinson Hyperlegible Next" w:hAnsi="Atkinson Hyperlegible Next"/>
      <w:color w:val="5B2A99"/>
      <w:sz w:val="60"/>
      <w:szCs w:val="60"/>
    </w:rPr>
  </w:style>
  <w:style w:type="paragraph" w:styleId="Heading2">
    <w:name w:val="heading 2"/>
    <w:basedOn w:val="Normal"/>
    <w:next w:val="Normal"/>
    <w:pPr>
      <w:keepNext w:val="1"/>
      <w:keepLines w:val="1"/>
      <w:spacing w:after="120" w:before="360" w:lineRule="auto"/>
    </w:pPr>
    <w:rPr>
      <w:color w:val="5B2A99"/>
      <w:sz w:val="44"/>
      <w:szCs w:val="44"/>
    </w:rPr>
  </w:style>
  <w:style w:type="paragraph" w:styleId="Heading3">
    <w:name w:val="heading 3"/>
    <w:basedOn w:val="Normal"/>
    <w:next w:val="Normal"/>
    <w:pPr>
      <w:keepNext w:val="1"/>
      <w:keepLines w:val="1"/>
      <w:spacing w:after="80" w:before="320" w:lineRule="auto"/>
    </w:pPr>
    <w:rPr>
      <w:color w:val="5B2A99"/>
      <w:sz w:val="36"/>
      <w:szCs w:val="36"/>
    </w:rPr>
  </w:style>
  <w:style w:type="paragraph" w:styleId="Heading4">
    <w:name w:val="heading 4"/>
    <w:basedOn w:val="Normal"/>
    <w:next w:val="Normal"/>
    <w:pPr>
      <w:keepNext w:val="1"/>
      <w:keepLines w:val="1"/>
      <w:shd w:fill="ffffff" w:val="clear"/>
      <w:spacing w:after="240" w:before="240" w:lineRule="auto"/>
    </w:pPr>
    <w:rPr>
      <w:color w:val="5B2A99"/>
      <w:sz w:val="32"/>
      <w:szCs w:val="32"/>
    </w:rPr>
  </w:style>
  <w:style w:type="paragraph" w:styleId="Heading5">
    <w:name w:val="heading 5"/>
    <w:basedOn w:val="Normal"/>
    <w:next w:val="Normal"/>
    <w:pPr>
      <w:keepNext w:val="1"/>
      <w:keepLines w:val="1"/>
      <w:spacing w:after="80" w:before="240" w:lineRule="auto"/>
    </w:pPr>
    <w:rPr>
      <w:sz w:val="28"/>
      <w:szCs w:val="28"/>
    </w:rPr>
  </w:style>
  <w:style w:type="paragraph" w:styleId="Heading6">
    <w:name w:val="heading 6"/>
    <w:basedOn w:val="Normal"/>
    <w:next w:val="Normal"/>
    <w:pPr>
      <w:keepNext w:val="1"/>
      <w:keepLines w:val="1"/>
      <w:pageBreakBefore w:val="0"/>
      <w:spacing w:after="80" w:before="240" w:lineRule="auto"/>
    </w:pPr>
    <w:rPr>
      <w:i w:val="1"/>
      <w:iCs w:val="1"/>
      <w:color w:val="545454"/>
      <w:sz w:val="22"/>
      <w:szCs w:val="22"/>
    </w:rPr>
  </w:style>
  <w:style w:type="paragraph" w:styleId="Title">
    <w:name w:val="Title"/>
    <w:basedOn w:val="Normal"/>
    <w:next w:val="Normal"/>
    <w:pPr>
      <w:keepNext w:val="1"/>
      <w:keepLines w:val="1"/>
      <w:pBdr>
        <w:bottom w:val="single" w:sz="36" w:space="8" w:color="CDB4FF"/>
      </w:pBdr>
      <w:spacing w:after="240" w:lineRule="auto"/>
      <w:jc w:val="center"/>
    </w:pPr>
    <w:rPr>
      <w:color w:val="5B2A99"/>
      <w:sz w:val="60"/>
      <w:szCs w:val="60"/>
    </w:rPr>
  </w:style>
  <w:style w:type="paragraph" w:styleId="Subtitle">
    <w:name w:val="Subtitle"/>
    <w:basedOn w:val="Normal"/>
    <w:next w:val="Normal"/>
    <w:pPr>
      <w:keepNext w:val="1"/>
      <w:keepLines w:val="1"/>
      <w:pageBreakBefore w:val="0"/>
      <w:spacing w:after="320" w:before="0" w:lineRule="auto"/>
    </w:pPr>
    <w:rPr>
      <w:rFonts w:ascii="Atkinson Hyperlegible Next" w:cs="Atkinson Hyperlegible Next" w:eastAsia="Atkinson Hyperlegible Next" w:hAnsi="Atkinson Hyperlegible Next"/>
      <w:i w:val="0"/>
      <w:iCs w:val="0"/>
      <w:color w:val="545454"/>
      <w:sz w:val="30"/>
      <w:szCs w:val="30"/>
    </w:rPr>
  </w:style>
  <w:style w:type="paragraph" w:styleId="TableofFigures">
    <w:name w:val="table of figures"/>
    <w:basedOn w:val="Normal"/>
    <w:next w:val="Normal"/>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15" Type="http://schemas.openxmlformats.org/officeDocument/2006/relationships/hyperlink" Target="https://usability.yale.edu/digital-accessibility/accessibility-resources/accessibility-articles/accessible-links" TargetMode="External"/><Relationship Id="rId17" Type="http://schemas.openxmlformats.org/officeDocument/2006/relationships/hyperlink" Target="https://www.reading.ac.uk/digital-accessibility/resources/links" TargetMode="External"/><Relationship Id="rId16" Type="http://schemas.openxmlformats.org/officeDocument/2006/relationships/hyperlink" Target="https://webaim.org/techniques/hypertext/" TargetMode="External"/><Relationship Id="rId184" Type="http://schemas.openxmlformats.org/officeDocument/2006/relationships/hyperlink" Target="https://abiharrisonnye.dev/talks/a11y-series-buttons/transcript" TargetMode="External"/><Relationship Id="rId186" Type="http://schemas.openxmlformats.org/officeDocument/2006/relationships/footer" Target="footer1.xml"/></Relationships>
</file>

<file path=word/_rels/fontTable.xml.rels><?xml version="1.0" encoding="UTF-8" standalone="yes"?><Relationships xmlns="http://schemas.openxmlformats.org/package/2006/relationships"><Relationship Id="rId1" Type="http://schemas.openxmlformats.org/officeDocument/2006/relationships/font" Target="fonts/AtkinsonHyperlegibleNext-Regular.odttf"/><Relationship Id="rId2" Type="http://schemas.openxmlformats.org/officeDocument/2006/relationships/font" Target="fonts/AtkinsonHyperlegibleNext-Bold.odttf"/><Relationship Id="rId3" Type="http://schemas.openxmlformats.org/officeDocument/2006/relationships/font" Target="fonts/AtkinsonHyperlegibleNext-Italic.odttf"/><Relationship Id="rId4" Type="http://schemas.openxmlformats.org/officeDocument/2006/relationships/font" Target="fonts/AtkinsonHyperlegibleNext-BoldItalic.odttf"/></Relationships>
</file>

<file path=word/_rels/footer1.xml.rels><?xml version="1.0" encoding="UTF-8" standalone="yes"?><Relationships xmlns="http://schemas.openxmlformats.org/package/2006/relationships"><Relationship Id="rId1" Type="http://schemas.openxmlformats.org/officeDocument/2006/relationships/hyperlink" Target="https://abiharrisonnye.de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tkinson Hyperlegible Nex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tkinson Hyperlegible Next"/>
        <a:ea typeface=""/>
        <a:cs typeface=""/>
        <a:font script="Jpan" typeface="ＭＳ 明朝"/>
        <a:font script="Hang" typeface="맑은 고딕"/>
        <a:font script="Hans" typeface="宋体"/>
        <a:font script="Hant" typeface="新細明體"/>
        <a:font script="Arab" typeface="Atkinson Hyperlegible Next"/>
        <a:font script="Hebr" typeface="Atkinson Hyperlegible Next"/>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tkinson Hyperlegible Next"/>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ore.xml><?xml version="1.0" encoding="utf-8"?>
<cp:coreProperties xmlns:cp="http://schemas.openxmlformats.org/package/2006/metadata/core-properties" xmlns:dc="http://purl.org/dc/elements/1.1/" xmlns:dcterms="http://purl.org/dc/terms/" xmlns:xsi="http://www.w3.org/2001/XMLSchema-instance">
  <dc:title>Accessible Links</dc:title>
  <dc:subject>Inclusion Toolkit</dc:subject>
  <dc:creator>Abi Harrison-Nye</dc:creator>
  <cp:lastModifiedBy>Abi Harrison-Nye</cp:lastModifiedBy>
  <dc:language>en-GB</dc:language>
</cp:coreProperties>
</file>