
<file path=[Content_Types].xml><?xml version="1.0" encoding="utf-8"?>
<Types xmlns="http://schemas.openxmlformats.org/package/2006/content-types">
  <Default Extension="png" ContentType="image/pn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PartName="/docProps/core.xml" ContentType="application/vnd.openxmlformats-package.core-propertie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Core" Type="http://schemas.openxmlformats.org/package/2006/relationships/metadata/core-properties" Target="docProps/core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92">
      <w:pPr>
        <w:pStyle w:val="Heading1"/>
        <w:rPr/>
      </w:pPr>
      <w:bookmarkStart w:colFirst="0" w:colLast="0" w:name="_8evfr9c6kkq4" w:id="37"/>
      <w:bookmarkEnd w:id="37"/>
      <w:r w:rsidDel="00000000" w:rsidR="00000000" w:rsidRPr="00000000">
        <w:rPr>
          <w:rtl w:val="0"/>
        </w:rPr>
        <w:t xml:space="preserve">Assistive Technology (Beyond Screen Readers)</w:t>
      </w:r>
    </w:p>
    <w:p w:rsidR="00000000" w:rsidDel="00000000" w:rsidP="00000000" w:rsidRDefault="00000000" w:rsidRPr="00000000" w14:paraId="00000093">
      <w:pPr>
        <w:pStyle w:val="Heading2"/>
        <w:rPr/>
      </w:pPr>
      <w:bookmarkStart w:colFirst="0" w:colLast="0" w:name="_eds1i1dkxma1" w:id="38"/>
      <w:bookmarkEnd w:id="38"/>
      <w:r w:rsidDel="00000000" w:rsidR="00000000" w:rsidRPr="00000000">
        <w:rPr>
          <w:rtl w:val="0"/>
        </w:rPr>
        <w:t xml:space="preserve">What is it for?</w:t>
      </w:r>
    </w:p>
    <w:p w:rsidR="00000000" w:rsidDel="00000000" w:rsidP="00000000" w:rsidRDefault="00000000" w:rsidRPr="00000000" w14:paraId="00000094">
      <w:pPr>
        <w:rPr/>
      </w:pPr>
      <w:r w:rsidDel="00000000" w:rsidR="00000000" w:rsidRPr="00000000">
        <w:rPr>
          <w:rtl w:val="0"/>
        </w:rPr>
        <w:t xml:space="preserve">Assistive Technology (AT) is any tool that helps people with disabilities use a computer. It's not just screen readers! Many users rely on other tools to navigate the web. Examples include:</w:t>
      </w:r>
    </w:p>
    <w:p w:rsidR="00000000" w:rsidDel="00000000" w:rsidP="00000000" w:rsidRDefault="00000000" w:rsidRPr="00000000" w14:paraId="00000095">
      <w:pPr>
        <w:numPr>
          <w:ilvl w:val="0"/>
          <w:numId w:val="34"/>
        </w:numPr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Screen Magnifiers, for users with low vision to zoom in on parts of the screen</w:t>
      </w:r>
    </w:p>
    <w:p w:rsidR="00000000" w:rsidDel="00000000" w:rsidP="00000000" w:rsidRDefault="00000000" w:rsidRPr="00000000" w14:paraId="00000096">
      <w:pPr>
        <w:numPr>
          <w:ilvl w:val="0"/>
          <w:numId w:val="34"/>
        </w:numPr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Switch Devices, for users with motor impairments to navigate using a single button or puff of air, which acts like hitting 'Tab' and 'Enter'</w:t>
      </w:r>
    </w:p>
    <w:p w:rsidR="00000000" w:rsidDel="00000000" w:rsidP="00000000" w:rsidRDefault="00000000" w:rsidRPr="00000000" w14:paraId="00000097">
      <w:pPr>
        <w:numPr>
          <w:ilvl w:val="0"/>
          <w:numId w:val="3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Voice Control, for users to speak commands like 'Click Submit' or 'Scroll down'</w:t>
      </w:r>
    </w:p>
    <w:p w:rsidR="00000000" w:rsidDel="00000000" w:rsidP="00000000" w:rsidRDefault="00000000" w:rsidRPr="00000000" w14:paraId="00000098">
      <w:pPr>
        <w:rPr/>
      </w:pPr>
      <w:r w:rsidDel="00000000" w:rsidR="00000000" w:rsidRPr="00000000">
        <w:rPr>
          <w:rtl w:val="0"/>
        </w:rPr>
        <w:t xml:space="preserve">Bad design (like tiny text, layouts that break when zoomed, or buttons that only work with a mouse) can block these users completely.</w:t>
      </w:r>
    </w:p>
    <w:p w:rsidR="00000000" w:rsidDel="00000000" w:rsidP="00000000" w:rsidRDefault="00000000" w:rsidRPr="00000000" w14:paraId="00000099">
      <w:pPr>
        <w:pStyle w:val="Heading2"/>
        <w:rPr/>
      </w:pPr>
      <w:bookmarkStart w:colFirst="0" w:colLast="0" w:name="_1gx0u1wig72d" w:id="39"/>
      <w:bookmarkEnd w:id="39"/>
      <w:r w:rsidDel="00000000" w:rsidR="00000000" w:rsidRPr="00000000">
        <w:rPr>
          <w:rtl w:val="0"/>
        </w:rPr>
        <w:t xml:space="preserve">How to support it</w:t>
      </w:r>
    </w:p>
    <w:p w:rsidR="00000000" w:rsidDel="00000000" w:rsidP="00000000" w:rsidRDefault="00000000" w:rsidRPr="00000000" w14:paraId="0000009A">
      <w:pPr>
        <w:rPr/>
      </w:pPr>
      <w:r w:rsidDel="00000000" w:rsidR="00000000" w:rsidRPr="00000000">
        <w:rPr>
          <w:rtl w:val="0"/>
        </w:rPr>
        <w:t xml:space="preserve">Make your designs compatible. It's simpler than you think and mostly means following the basics:</w:t>
      </w:r>
    </w:p>
    <w:p w:rsidR="00000000" w:rsidDel="00000000" w:rsidP="00000000" w:rsidRDefault="00000000" w:rsidRPr="00000000" w14:paraId="0000009B">
      <w:pPr>
        <w:numPr>
          <w:ilvl w:val="0"/>
          <w:numId w:val="22"/>
        </w:numPr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Prioritise keyboard navigation. This is the #1 rule. If you can use your site with only the keyboard (Tab, Shift + Tab, Enter, Space, the arrow keys and Escape), you're supporting switch devices, voice control, and more</w:t>
      </w:r>
    </w:p>
    <w:p w:rsidR="00000000" w:rsidDel="00000000" w:rsidP="00000000" w:rsidRDefault="00000000" w:rsidRPr="00000000" w14:paraId="0000009C">
      <w:pPr>
        <w:numPr>
          <w:ilvl w:val="0"/>
          <w:numId w:val="22"/>
        </w:numPr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Make sure your layout doesn't break or hide text when a user zooms in</w:t>
      </w:r>
    </w:p>
    <w:p w:rsidR="00000000" w:rsidDel="00000000" w:rsidP="00000000" w:rsidRDefault="00000000" w:rsidRPr="00000000" w14:paraId="0000009D">
      <w:pPr>
        <w:numPr>
          <w:ilvl w:val="0"/>
          <w:numId w:val="22"/>
        </w:numPr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Use clear, simple labels. 'Submit Form' is much better than just a &gt; icon for voice control users</w:t>
      </w:r>
    </w:p>
    <w:p w:rsidR="00000000" w:rsidDel="00000000" w:rsidP="00000000" w:rsidRDefault="00000000" w:rsidRPr="00000000" w14:paraId="0000009E">
      <w:pPr>
        <w:numPr>
          <w:ilvl w:val="0"/>
          <w:numId w:val="2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If you show info on hover, make sure keyboard users can get that same info (e.g. by tabbing to it)</w:t>
      </w:r>
    </w:p>
    <w:p w:rsidR="00000000" w:rsidDel="00000000" w:rsidP="00000000" w:rsidRDefault="00000000" w:rsidRPr="00000000" w14:paraId="0000009F">
      <w:pPr>
        <w:pStyle w:val="Heading2"/>
        <w:rPr/>
      </w:pPr>
      <w:bookmarkStart w:colFirst="0" w:colLast="0" w:name="_irpho255weq" w:id="40"/>
      <w:bookmarkEnd w:id="40"/>
      <w:r w:rsidDel="00000000" w:rsidR="00000000" w:rsidRPr="00000000">
        <w:rPr>
          <w:rtl w:val="0"/>
        </w:rPr>
        <w:t xml:space="preserve">Useful links</w:t>
      </w:r>
    </w:p>
    <w:p w:rsidR="00000000" w:rsidDel="00000000" w:rsidP="00000000" w:rsidRDefault="00000000" w:rsidRPr="00000000" w14:paraId="000000A0">
      <w:pPr>
        <w:widowControl w:val="0"/>
        <w:numPr>
          <w:ilvl w:val="0"/>
          <w:numId w:val="5"/>
        </w:numPr>
        <w:spacing w:after="0" w:lineRule="auto"/>
        <w:ind w:left="720" w:hanging="360"/>
        <w:rPr>
          <w:sz w:val="28"/>
          <w:szCs w:val="28"/>
        </w:rPr>
      </w:pPr>
      <w:hyperlink r:id="rId34">
        <w:r w:rsidDel="00000000" w:rsidR="00000000" w:rsidRPr="00000000">
          <w:rPr>
            <w:color w:val="5B2A99"/>
            <w:u w:val="single"/>
            <w:rtl w:val="0"/>
          </w:rPr>
          <w:t xml:space="preserve">WebAIM - Introduction to Assistive Technology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spacing w:after="0" w:before="0" w:lineRule="auto"/>
        <w:rPr>
          <w:sz w:val="24"/>
          <w:szCs w:val="24"/>
        </w:rPr>
      </w:pPr>
      <w:bookmarkStart w:colFirst="0" w:colLast="0" w:name="_5p8bv4l0r3sl" w:id="41"/>
      <w:bookmarkEnd w:id="41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sectPr>
      <w:footerReference w:type="default" r:id="rId186"/>
      <w:pgSz w:h="16834" w:w="11909" w:orient="portrait"/>
      <w:pgMar w:gutter="0"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tkinson Hyperlegible Next">
    <w:embedRegular r:id="rId1" w:fontKey="{BE75B3DF-6AEE-5AEF-83DA-D8D71F45874E}"/>
    <w:embedBold r:id="rId2" w:fontKey="{C7F33D43-A0F8-5A1E-8791-92000041034D}"/>
    <w:embedItalic r:id="rId3" w:fontKey="{571EBA20-B50D-562C-9DE2-D2144CB157C3}"/>
    <w:embedBoldItalic r:id="rId4" w:fontKey="{E611FCFD-E8ED-5B67-AA59-A12ADE94A736}"/>
  </w:font>
  <w:font w:name="Atkinson Hyperlegible Mono"/>
</w:fonts>
</file>

<file path=word/footer1.xml><?xml version="1.0" encoding="utf-8"?>
<w:ftr xmlns:w="http://schemas.openxmlformats.org/wordprocessingml/2006/main" xmlns:r="http://schemas.openxmlformats.org/officeDocument/2006/relationships">
  <w:p>
    <w:pPr>
      <w:tabs>
        <w:tab w:val="right" w:pos="9029"/>
      </w:tabs>
    </w:pPr>
    <w:r>
      <w:rPr>
        <w:color w:val="4A3D5C"/>
        <w:sz w:val="20"/>
        <w:szCs w:val="20"/>
      </w:rPr>
      <w:t xml:space="preserve">Inclusion Toolkit by Abi Harrison</w:t>
    </w:r>
    <w:r>
      <w:rPr>
        <w:color w:val="4A3D5C"/>
        <w:sz w:val="20"/>
        <w:szCs w:val="20"/>
      </w:rPr>
      <w:noBreakHyphen/>
    </w:r>
    <w:r>
      <w:rPr>
        <w:color w:val="4A3D5C"/>
        <w:sz w:val="20"/>
        <w:szCs w:val="20"/>
      </w:rPr>
      <w:t xml:space="preserve">Nye</w:t>
    </w:r>
    <w:r>
      <w:rPr>
        <w:color w:val="4A3D5C"/>
        <w:sz w:val="20"/>
        <w:szCs w:val="20"/>
      </w:rPr>
      <w:t xml:space="preserve"> · </w:t>
    </w:r>
    <w:hyperlink r:id="rId1">
      <w:r>
        <w:rPr>
          <w:color w:val="5B2A99"/>
          <w:sz w:val="20"/>
          <w:szCs w:val="20"/>
          <w:u w:val="single"/>
        </w:rPr>
        <w:t xml:space="preserve">AbiHarrisonNye.dev</w:t>
      </w:r>
    </w:hyperlink>
    <w:r>
      <w:rPr>
        <w:color w:val="4A3D5C"/>
        <w:sz w:val="20"/>
        <w:szCs w:val="20"/>
      </w:rPr>
      <w:tab/>
    </w:r>
    <w:r>
      <w:rPr>
        <w:color w:val="4A3D5C"/>
        <w:sz w:val="20"/>
        <w:szCs w:val="20"/>
      </w:rPr>
      <w:t xml:space="preserve">Page </w:t>
    </w:r>
    <w:r>
      <w:rPr>
        <w:color w:val="4A3D5C"/>
        <w:sz w:val="20"/>
        <w:szCs w:val="20"/>
      </w:rPr>
      <w:fldChar w:fldCharType="begin"/>
    </w:r>
    <w:r>
      <w:rPr>
        <w:color w:val="4A3D5C"/>
        <w:sz w:val="20"/>
        <w:szCs w:val="20"/>
      </w:rPr>
      <w:instrText xml:space="preserve"> PAGE </w:instrText>
    </w:r>
    <w:r>
      <w:rPr>
        <w:color w:val="4A3D5C"/>
        <w:sz w:val="20"/>
        <w:szCs w:val="20"/>
      </w:rPr>
      <w:fldChar w:fldCharType="separate"/>
    </w:r>
    <w:r>
      <w:rPr>
        <w:color w:val="4A3D5C"/>
        <w:sz w:val="20"/>
        <w:szCs w:val="20"/>
      </w:rPr>
      <w:t xml:space="preserve">1</w:t>
    </w:r>
    <w:r>
      <w:rPr>
        <w:color w:val="4A3D5C"/>
        <w:sz w:val="20"/>
        <w:szCs w:val="20"/>
      </w:rPr>
      <w:fldChar w:fldCharType="end"/>
    </w:r>
    <w:r>
      <w:rPr>
        <w:color w:val="4A3D5C"/>
        <w:sz w:val="20"/>
        <w:szCs w:val="20"/>
      </w:rPr>
      <w:t xml:space="preserve"> of </w:t>
    </w:r>
    <w:r>
      <w:rPr>
        <w:color w:val="4A3D5C"/>
        <w:sz w:val="20"/>
        <w:szCs w:val="20"/>
      </w:rPr>
      <w:fldChar w:fldCharType="begin"/>
    </w:r>
    <w:r>
      <w:rPr>
        <w:color w:val="4A3D5C"/>
        <w:sz w:val="20"/>
        <w:szCs w:val="20"/>
      </w:rPr>
      <w:instrText xml:space="preserve"> NUMPAGES </w:instrText>
    </w:r>
    <w:r>
      <w:rPr>
        <w:color w:val="4A3D5C"/>
        <w:sz w:val="20"/>
        <w:szCs w:val="20"/>
      </w:rPr>
      <w:fldChar w:fldCharType="separate"/>
    </w:r>
    <w:r>
      <w:rPr>
        <w:color w:val="4A3D5C"/>
        <w:sz w:val="20"/>
        <w:szCs w:val="20"/>
      </w:rPr>
      <w:t xml:space="preserve">1</w:t>
    </w:r>
    <w:r>
      <w:rPr>
        <w:color w:val="4A3D5C"/>
        <w:sz w:val="20"/>
        <w:szCs w:val="20"/>
      </w:rPr>
      <w:fldChar w:fldCharType="end"/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righ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righ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righ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righ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righ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righ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righ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righ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bullet"/>
      <w:lvlText w:val="●"/>
      <w:lvlJc w:val="righ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righ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righ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righ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righ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righ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righ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righ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righ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3">
    <w:lvl w:ilvl="0">
      <w:start w:val="1"/>
      <w:numFmt w:val="bullet"/>
      <w:lvlText w:val="●"/>
      <w:lvlJc w:val="righ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righ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6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7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7"/>
    <w:lvlOverride w:ilvl="0">
      <w:startOverride w:val="1"/>
    </w:lvlOverride>
  </w:num>
  <w:num w:numId="40">
    <w:abstractNumId w:val="32"/>
    <w:lvlOverride w:ilvl="0">
      <w:startOverride w:val="1"/>
    </w:lvlOverride>
  </w:num>
  <w:num w:numId="41">
    <w:abstractNumId w:val="32"/>
    <w:lvlOverride w:ilvl="0">
      <w:startOverride w:val="1"/>
    </w:lvlOverride>
  </w:num>
  <w:num w:numId="42">
    <w:abstractNumId w:val="23"/>
    <w:lvlOverride w:ilvl="0">
      <w:startOverride w:val="1"/>
    </w:lvlOverride>
  </w:num>
  <w:num w:numId="43">
    <w:abstractNumId w:val="32"/>
    <w:lvlOverride w:ilvl="0">
      <w:startOverride w:val="1"/>
    </w:lvlOverride>
  </w:num>
  <w:num w:numId="44">
    <w:abstractNumId w:val="23"/>
    <w:lvlOverride w:ilvl="0">
      <w:startOverride w:val="1"/>
    </w:lvlOverride>
  </w:num>
  <w:num w:numId="45">
    <w:abstractNumId w:val="23"/>
    <w:lvlOverride w:ilvl="0">
      <w:startOverride w:val="1"/>
    </w:lvlOverride>
  </w:num>
  <w:num w:numId="46">
    <w:abstractNumId w:val="32"/>
    <w:lvlOverride w:ilvl="0">
      <w:startOverride w:val="1"/>
    </w:lvlOverride>
  </w:num>
  <w:num w:numId="47">
    <w:abstractNumId w:val="23"/>
    <w:lvlOverride w:ilvl="0">
      <w:startOverride w:val="1"/>
    </w:lvlOverride>
  </w:num>
  <w:num w:numId="48">
    <w:abstractNumId w:val="32"/>
    <w:lvlOverride w:ilvl="0">
      <w:startOverride w:val="1"/>
    </w:lvlOverride>
  </w:num>
  <w:num w:numId="49">
    <w:abstractNumId w:val="23"/>
    <w:lvlOverride w:ilvl="0">
      <w:startOverride w:val="1"/>
    </w:lvlOverride>
  </w:num>
  <w:num w:numId="50">
    <w:abstractNumId w:val="32"/>
    <w:lvlOverride w:ilvl="0">
      <w:startOverride w:val="1"/>
    </w:lvlOverride>
  </w:num>
  <w:num w:numId="51">
    <w:abstractNumId w:val="23"/>
    <w:lvlOverride w:ilvl="0">
      <w:startOverride w:val="1"/>
    </w:lvlOverride>
  </w:num>
  <w:num w:numId="52">
    <w:abstractNumId w:val="32"/>
    <w:lvlOverride w:ilvl="0">
      <w:startOverride w:val="1"/>
    </w:lvlOverride>
  </w:num>
  <w:num w:numId="53">
    <w:abstractNumId w:val="23"/>
    <w:lvlOverride w:ilvl="0">
      <w:startOverride w:val="1"/>
    </w:lvlOverride>
  </w:num>
  <w:num w:numId="54">
    <w:abstractNumId w:val="32"/>
    <w:lvlOverride w:ilvl="0">
      <w:startOverride w:val="1"/>
    </w:lvlOverride>
  </w:num>
  <w:num w:numId="55">
    <w:abstractNumId w:val="23"/>
    <w:lvlOverride w:ilvl="0">
      <w:startOverride w:val="1"/>
    </w:lvlOverride>
  </w:num>
  <w:num w:numId="56">
    <w:abstractNumId w:val="32"/>
    <w:lvlOverride w:ilvl="0">
      <w:startOverride w:val="1"/>
    </w:lvlOverride>
  </w:num>
  <w:num w:numId="57">
    <w:abstractNumId w:val="32"/>
    <w:lvlOverride w:ilvl="0">
      <w:startOverride w:val="1"/>
    </w:lvlOverride>
  </w:num>
  <w:num w:numId="58">
    <w:abstractNumId w:val="23"/>
    <w:lvlOverride w:ilvl="0">
      <w:startOverride w:val="1"/>
    </w:lvlOverride>
  </w:num>
  <w:num w:numId="59">
    <w:abstractNumId w:val="32"/>
    <w:lvlOverride w:ilvl="0">
      <w:startOverride w:val="1"/>
    </w:lvlOverride>
  </w:num>
  <w:num w:numId="60">
    <w:abstractNumId w:val="23"/>
    <w:lvlOverride w:ilvl="0">
      <w:startOverride w:val="1"/>
    </w:lvlOverride>
  </w:num>
  <w:num w:numId="61">
    <w:abstractNumId w:val="32"/>
    <w:lvlOverride w:ilvl="0">
      <w:startOverride w:val="1"/>
    </w:lvlOverride>
  </w:num>
  <w:num w:numId="62">
    <w:abstractNumId w:val="32"/>
    <w:lvlOverride w:ilvl="0">
      <w:startOverride w:val="1"/>
    </w:lvlOverride>
  </w:num>
  <w:num w:numId="63">
    <w:abstractNumId w:val="23"/>
    <w:lvlOverride w:ilvl="0">
      <w:startOverride w:val="1"/>
    </w:lvlOverride>
  </w:num>
  <w:num w:numId="64">
    <w:abstractNumId w:val="32"/>
    <w:lvlOverride w:ilvl="0">
      <w:startOverride w:val="1"/>
    </w:lvlOverride>
  </w:num>
  <w:num w:numId="65">
    <w:abstractNumId w:val="32"/>
    <w:lvlOverride w:ilvl="0">
      <w:startOverride w:val="1"/>
    </w:lvlOverride>
  </w:num>
  <w:num w:numId="66">
    <w:abstractNumId w:val="23"/>
    <w:lvlOverride w:ilvl="0">
      <w:startOverride w:val="1"/>
    </w:lvlOverride>
  </w:num>
  <w:num w:numId="67">
    <w:abstractNumId w:val="32"/>
    <w:lvlOverride w:ilvl="0">
      <w:startOverride w:val="1"/>
    </w:lvlOverride>
  </w:num>
  <w:num w:numId="68">
    <w:abstractNumId w:val="32"/>
    <w:lvlOverride w:ilvl="0">
      <w:startOverride w:val="1"/>
    </w:lvlOverride>
  </w:num>
  <w:num w:numId="69">
    <w:abstractNumId w:val="23"/>
    <w:lvlOverride w:ilvl="0">
      <w:startOverride w:val="1"/>
    </w:lvlOverride>
  </w:num>
  <w:num w:numId="70">
    <w:abstractNumId w:val="32"/>
    <w:lvlOverride w:ilvl="0">
      <w:startOverride w:val="1"/>
    </w:lvlOverride>
  </w:num>
  <w:num w:numId="71">
    <w:abstractNumId w:val="23"/>
    <w:lvlOverride w:ilvl="0">
      <w:startOverride w:val="1"/>
    </w:lvlOverride>
  </w:num>
  <w:num w:numId="72">
    <w:abstractNumId w:val="32"/>
    <w:lvlOverride w:ilvl="0">
      <w:startOverride w:val="1"/>
    </w:lvlOverride>
  </w:num>
  <w:num w:numId="73">
    <w:abstractNumId w:val="23"/>
    <w:lvlOverride w:ilvl="0">
      <w:startOverride w:val="1"/>
    </w:lvlOverride>
  </w:num>
  <w:num w:numId="74">
    <w:abstractNumId w:val="32"/>
    <w:lvlOverride w:ilvl="0">
      <w:startOverride w:val="1"/>
    </w:lvlOverride>
  </w:num>
  <w:num w:numId="75">
    <w:abstractNumId w:val="37"/>
    <w:lvlOverride w:ilvl="0">
      <w:startOverride w:val="1"/>
    </w:lvlOverride>
  </w:num>
  <w:num w:numId="76">
    <w:abstractNumId w:val="23"/>
    <w:lvlOverride w:ilvl="0">
      <w:startOverride w:val="1"/>
    </w:lvlOverride>
  </w:num>
  <w:num w:numId="77">
    <w:abstractNumId w:val="32"/>
    <w:lvlOverride w:ilvl="0">
      <w:startOverride w:val="1"/>
    </w:lvlOverride>
  </w:num>
  <w:num w:numId="78">
    <w:abstractNumId w:val="32"/>
    <w:lvlOverride w:ilvl="0">
      <w:startOverride w:val="1"/>
    </w:lvlOverride>
  </w:num>
  <w:num w:numId="79">
    <w:abstractNumId w:val="32"/>
    <w:lvlOverride w:ilvl="0">
      <w:startOverride w:val="1"/>
    </w:lvlOverride>
  </w:num>
  <w:num w:numId="80">
    <w:abstractNumId w:val="23"/>
    <w:lvlOverride w:ilvl="0">
      <w:startOverride w:val="1"/>
    </w:lvlOverride>
  </w:num>
  <w:num w:numId="81">
    <w:abstractNumId w:val="32"/>
    <w:lvlOverride w:ilvl="0">
      <w:startOverride w:val="1"/>
    </w:lvlOverride>
  </w:num>
  <w:num w:numId="82">
    <w:abstractNumId w:val="23"/>
    <w:lvlOverride w:ilvl="0">
      <w:startOverride w:val="1"/>
    </w:lvlOverride>
  </w:num>
  <w:num w:numId="83">
    <w:abstractNumId w:val="32"/>
    <w:lvlOverride w:ilvl="0">
      <w:startOverride w:val="1"/>
    </w:lvlOverride>
  </w:num>
  <w:num w:numId="84">
    <w:abstractNumId w:val="32"/>
    <w:lvlOverride w:ilvl="0">
      <w:startOverride w:val="1"/>
    </w:lvlOverride>
  </w:num>
  <w:num w:numId="85">
    <w:abstractNumId w:val="23"/>
    <w:lvlOverride w:ilvl="0">
      <w:startOverride w:val="1"/>
    </w:lvlOverride>
  </w:num>
  <w:num w:numId="86">
    <w:abstractNumId w:val="32"/>
    <w:lvlOverride w:ilvl="0">
      <w:startOverride w:val="1"/>
    </w:lvlOverride>
  </w:num>
  <w:num w:numId="87">
    <w:abstractNumId w:val="32"/>
    <w:lvlOverride w:ilvl="0">
      <w:startOverride w:val="1"/>
    </w:lvlOverride>
  </w:num>
  <w:num w:numId="88">
    <w:abstractNumId w:val="23"/>
    <w:lvlOverride w:ilvl="0">
      <w:startOverride w:val="1"/>
    </w:lvlOverride>
  </w:num>
  <w:num w:numId="89">
    <w:abstractNumId w:val="32"/>
    <w:lvlOverride w:ilvl="0">
      <w:startOverride w:val="1"/>
    </w:lvlOverride>
  </w:num>
  <w:num w:numId="90">
    <w:abstractNumId w:val="32"/>
    <w:lvlOverride w:ilvl="0">
      <w:startOverride w:val="1"/>
    </w:lvlOverride>
  </w:num>
  <w:num w:numId="91">
    <w:abstractNumId w:val="23"/>
    <w:lvlOverride w:ilvl="0">
      <w:startOverride w:val="1"/>
    </w:lvlOverride>
  </w:num>
  <w:num w:numId="92">
    <w:abstractNumId w:val="32"/>
    <w:lvlOverride w:ilvl="0">
      <w:startOverride w:val="1"/>
    </w:lvlOverride>
  </w:num>
  <w:num w:numId="93">
    <w:abstractNumId w:val="23"/>
    <w:lvlOverride w:ilvl="0">
      <w:startOverride w:val="1"/>
    </w:lvlOverride>
  </w:num>
  <w:num w:numId="94">
    <w:abstractNumId w:val="32"/>
    <w:lvlOverride w:ilvl="0">
      <w:startOverride w:val="1"/>
    </w:lvlOverride>
  </w:num>
  <w:num w:numId="95">
    <w:abstractNumId w:val="23"/>
    <w:lvlOverride w:ilvl="0">
      <w:startOverride w:val="1"/>
    </w:lvlOverride>
  </w:num>
  <w:num w:numId="96">
    <w:abstractNumId w:val="32"/>
    <w:lvlOverride w:ilvl="0">
      <w:startOverride w:val="1"/>
    </w:lvlOverride>
  </w:num>
  <w:num w:numId="97">
    <w:abstractNumId w:val="32"/>
    <w:lvlOverride w:ilvl="0">
      <w:startOverride w:val="1"/>
    </w:lvlOverride>
  </w:num>
  <w:num w:numId="98">
    <w:abstractNumId w:val="32"/>
    <w:lvlOverride w:ilvl="0">
      <w:startOverride w:val="1"/>
    </w:lvlOverride>
  </w:num>
  <w:num w:numId="99">
    <w:abstractNumId w:val="32"/>
    <w:lvlOverride w:ilvl="0">
      <w:startOverride w:val="1"/>
    </w:lvlOverride>
  </w:num>
  <w:num w:numId="100">
    <w:abstractNumId w:val="23"/>
    <w:lvlOverride w:ilvl="0">
      <w:startOverride w:val="1"/>
    </w:lvlOverride>
  </w:num>
  <w:num w:numId="101">
    <w:abstractNumId w:val="32"/>
    <w:lvlOverride w:ilvl="0">
      <w:startOverride w:val="1"/>
    </w:lvlOverride>
  </w:num>
  <w:num w:numId="102">
    <w:abstractNumId w:val="32"/>
    <w:lvlOverride w:ilvl="0">
      <w:startOverride w:val="1"/>
    </w:lvlOverride>
  </w:num>
  <w:num w:numId="103">
    <w:abstractNumId w:val="23"/>
    <w:lvlOverride w:ilvl="0">
      <w:startOverride w:val="1"/>
    </w:lvlOverride>
  </w:num>
  <w:num w:numId="104">
    <w:abstractNumId w:val="32"/>
    <w:lvlOverride w:ilvl="0">
      <w:startOverride w:val="1"/>
    </w:lvlOverride>
  </w:num>
  <w:num w:numId="105">
    <w:abstractNumId w:val="23"/>
    <w:lvlOverride w:ilvl="0">
      <w:startOverride w:val="1"/>
    </w:lvlOverride>
  </w:num>
  <w:num w:numId="106">
    <w:abstractNumId w:val="32"/>
    <w:lvlOverride w:ilvl="0">
      <w:startOverride w:val="1"/>
    </w:lvlOverride>
  </w:num>
  <w:num w:numId="107">
    <w:abstractNumId w:val="23"/>
    <w:lvlOverride w:ilvl="0">
      <w:startOverride w:val="1"/>
    </w:lvlOverride>
  </w:num>
  <w:num w:numId="108">
    <w:abstractNumId w:val="32"/>
    <w:lvlOverride w:ilvl="0">
      <w:startOverride w:val="1"/>
    </w:lvlOverride>
  </w:num>
  <w:num w:numId="109">
    <w:abstractNumId w:val="23"/>
    <w:lvlOverride w:ilvl="0">
      <w:startOverride w:val="1"/>
    </w:lvlOverride>
  </w:num>
  <w:num w:numId="110">
    <w:abstractNumId w:val="32"/>
    <w:lvlOverride w:ilvl="0">
      <w:startOverride w:val="1"/>
    </w:lvlOverride>
  </w:num>
  <w:num w:numId="111">
    <w:abstractNumId w:val="23"/>
    <w:lvlOverride w:ilvl="0">
      <w:startOverride w:val="1"/>
    </w:lvlOverride>
  </w:num>
  <w:num w:numId="112">
    <w:abstractNumId w:val="37"/>
    <w:lvlOverride w:ilvl="0">
      <w:startOverride w:val="1"/>
    </w:lvlOverride>
  </w:num>
  <w:num w:numId="113">
    <w:abstractNumId w:val="37"/>
    <w:lvlOverride w:ilvl="0">
      <w:startOverride w:val="1"/>
    </w:lvlOverride>
  </w:num>
  <w:num w:numId="114">
    <w:abstractNumId w:val="23"/>
    <w:lvlOverride w:ilvl="0">
      <w:startOverride w:val="1"/>
    </w:lvlOverride>
  </w:num>
  <w:num w:numId="115">
    <w:abstractNumId w:val="32"/>
    <w:lvlOverride w:ilvl="0">
      <w:startOverride w:val="1"/>
    </w:lvlOverride>
  </w:num>
  <w:num w:numId="116">
    <w:abstractNumId w:val="3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tkinson Hyperlegible Next" w:cs="Atkinson Hyperlegible Next" w:eastAsia="Atkinson Hyperlegible Next" w:hAnsi="Atkinson Hyperlegible Next"/>
        <w:sz w:val="24"/>
        <w:szCs w:val="24"/>
        <w:lang w:val="en-GB"/>
      </w:rPr>
    </w:rPrDefault>
    <w:pPrDefault>
      <w:pPr>
        <w:spacing w:after="280" w:line="36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Bdr>
        <w:bottom w:val="single" w:sz="36" w:space="8" w:color="CDB4FF"/>
      </w:pBdr>
      <w:spacing w:after="240" w:lineRule="auto"/>
      <w:jc w:val="center"/>
    </w:pPr>
    <w:rPr>
      <w:rFonts w:ascii="Atkinson Hyperlegible Next" w:cs="Atkinson Hyperlegible Next" w:eastAsia="Atkinson Hyperlegible Next" w:hAnsi="Atkinson Hyperlegible Next"/>
      <w:color w:val="5B2A99"/>
      <w:sz w:val="60"/>
      <w:szCs w:val="6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color w:val="5B2A99"/>
      <w:sz w:val="44"/>
      <w:szCs w:val="44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5B2A99"/>
      <w:sz w:val="36"/>
      <w:szCs w:val="36"/>
    </w:rPr>
  </w:style>
  <w:style w:type="paragraph" w:styleId="Heading4">
    <w:name w:val="heading 4"/>
    <w:basedOn w:val="Normal"/>
    <w:next w:val="Normal"/>
    <w:pPr>
      <w:keepNext w:val="1"/>
      <w:keepLines w:val="1"/>
      <w:shd w:fill="ffffff" w:val="clear"/>
      <w:spacing w:after="240" w:before="240" w:lineRule="auto"/>
    </w:pPr>
    <w:rPr>
      <w:color w:val="5B2A99"/>
      <w:sz w:val="32"/>
      <w:szCs w:val="32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sz w:val="28"/>
      <w:szCs w:val="28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545454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Bdr>
        <w:bottom w:val="single" w:sz="36" w:space="8" w:color="CDB4FF"/>
      </w:pBdr>
      <w:spacing w:after="240" w:lineRule="auto"/>
      <w:jc w:val="center"/>
    </w:pPr>
    <w:rPr>
      <w:color w:val="5B2A99"/>
      <w:sz w:val="60"/>
      <w:szCs w:val="6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tkinson Hyperlegible Next" w:cs="Atkinson Hyperlegible Next" w:eastAsia="Atkinson Hyperlegible Next" w:hAnsi="Atkinson Hyperlegible Next"/>
      <w:i w:val="0"/>
      <w:iCs w:val="0"/>
      <w:color w:val="545454"/>
      <w:sz w:val="30"/>
      <w:szCs w:val="30"/>
    </w:rPr>
  </w:style>
  <w:style w:type="paragraph" w:styleId="TableofFigures">
    <w:name w:val="table of figures"/>
    <w:basedOn w:val="Normal"/>
    <w:next w:val="Normal"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34" Type="http://schemas.openxmlformats.org/officeDocument/2006/relationships/hyperlink" Target="https://webaim.org/intro/" TargetMode="External"/><Relationship Id="rId186" Type="http://schemas.openxmlformats.org/officeDocument/2006/relationships/footer" Target="footer1.xml"/></Relationships>
</file>

<file path=word/_rels/fontTable.xml.rels><?xml version="1.0" encoding="UTF-8" standalone="yes"?><Relationships xmlns="http://schemas.openxmlformats.org/package/2006/relationships"><Relationship Id="rId1" Type="http://schemas.openxmlformats.org/officeDocument/2006/relationships/font" Target="fonts/AtkinsonHyperlegibleNext-Regular.odttf"/><Relationship Id="rId2" Type="http://schemas.openxmlformats.org/officeDocument/2006/relationships/font" Target="fonts/AtkinsonHyperlegibleNext-Bold.odttf"/><Relationship Id="rId3" Type="http://schemas.openxmlformats.org/officeDocument/2006/relationships/font" Target="fonts/AtkinsonHyperlegibleNext-Italic.odttf"/><Relationship Id="rId4" Type="http://schemas.openxmlformats.org/officeDocument/2006/relationships/font" Target="fonts/AtkinsonHyperlegibleNext-BoldItalic.odttf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abiharrisonnye.de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tkinson Hyperlegible Nex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tkinson Hyperlegible Next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tkinson Hyperlegible Next"/>
        <a:font script="Hebr" typeface="Atkinson Hyperlegible Next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tkinson Hyperlegible Next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Assistive Technology (Beyond Screen Readers)</dc:title>
  <dc:subject>Inclusion Toolkit</dc:subject>
  <dc:creator>Abi Harrison-Nye</dc:creator>
  <cp:lastModifiedBy>Abi Harrison-Nye</cp:lastModifiedBy>
  <dc:language>en-GB</dc:language>
</cp:coreProperties>
</file>