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Colour-blind Series: Tritanopia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Tritanopia is a form of colour blindness that affects the ability to see blue. Protanopia and Deuteranopia are both types of "red-green colour blindness". Tritanopia is different: it affects blue and yellow. People with Tritanopia struggle to distinguish blue from green, and yellow from pink or red. It is significantly rarer than the red-green types, affecting less than 0.01% of the population.</w:t>
      </w:r>
    </w:p>
    <w:p>
      <w:pPr>
        <w:rPr/>
      </w:pPr>
      <w:r>
        <w:rPr>
          <w:rtl w:val="0"/>
        </w:rPr>
        <w:t xml:space="preserve">In practice, this means colour choices that feel safe for red-green colour blindness can still cause problems. A design that uses blue and green to tell groups apart can be very hard to understand. So can yellow text on white, or white text on yellow.</w:t>
      </w:r>
    </w:p>
    <w:p>
      <w:pPr>
        <w:rPr/>
      </w:pPr>
      <w:r>
        <w:rPr>
          <w:rtl w:val="0"/>
        </w:rPr>
        <w:t xml:space="preserve">Tritanopia is part of a broader family of colour vision deficiencies, and this Colour-blind Series looks at each of the main types. Each type affects a different part of the colour range, but they all teach the same lesson: never rely on colour alone to share something important.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The key principle is that colour should always be paired with another visual cue.</w:t>
      </w:r>
    </w:p>
    <w:p>
      <w:pPr>
        <w:numPr>
          <w:ilvl w:val="0"/>
          <w:numId w:val="50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Designers can add icons, labels, or patterns next to colour to show meaning. They can also use </w:t>
      </w:r>
      <w:hyperlink r:id="rId107">
        <w:r>
          <w:rPr>
            <w:color w:val="5B2A99"/>
            <w:u w:val="single"/>
            <w:rtl w:val="0"/>
          </w:rPr>
          <w:t xml:space="preserve">colour-blind simulation tools</w:t>
        </w:r>
      </w:hyperlink>
      <w:r>
        <w:rPr>
          <w:rtl w:val="0"/>
        </w:rPr>
        <w:t xml:space="preserve"> to check designs before they are built.</w:t>
      </w:r>
    </w:p>
    <w:p>
      <w:pPr>
        <w:numPr>
          <w:ilvl w:val="0"/>
          <w:numId w:val="50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Developers can ensure interactive states like errors and warnings are distinguishable by more than just colour (e.g. by using icons or supporting text).</w:t>
      </w:r>
    </w:p>
    <w:p>
      <w:pPr>
        <w:numPr>
          <w:ilvl w:val="0"/>
          <w:numId w:val="50"/>
        </w:numPr>
        <w:ind w:left="720" w:hanging="360"/>
        <w:rPr>
          <w:u w:val="none"/>
        </w:rPr>
      </w:pPr>
      <w:r>
        <w:rPr>
          <w:rtl w:val="0"/>
        </w:rPr>
        <w:t xml:space="preserve">Content writers can make sure any meaning shown through colour is also stated in words.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51"/>
        </w:numPr>
        <w:spacing w:after="0" w:lineRule="auto"/>
        <w:ind w:left="720" w:hanging="360"/>
        <w:rPr>
          <w:sz w:val="28"/>
          <w:szCs w:val="28"/>
        </w:rPr>
      </w:pPr>
      <w:hyperlink r:id="rId108">
        <w:r>
          <w:rPr>
            <w:color w:val="5B2A99"/>
            <w:u w:val="single"/>
            <w:rtl w:val="0"/>
          </w:rPr>
          <w:t xml:space="preserve">Web Content Accessibility Guidelines (WCAG) 1.4.1: Use of Colour</w:t>
        </w:r>
      </w:hyperlink>
    </w:p>
    <w:p>
      <w:pPr>
        <w:widowControl w:val="0"/>
        <w:numPr>
          <w:ilvl w:val="0"/>
          <w:numId w:val="51"/>
        </w:numPr>
        <w:spacing w:after="0" w:lineRule="auto"/>
        <w:ind w:left="720" w:hanging="360"/>
        <w:rPr>
          <w:sz w:val="28"/>
          <w:szCs w:val="28"/>
        </w:rPr>
      </w:pPr>
      <w:hyperlink r:id="rId109">
        <w:r>
          <w:rPr>
            <w:color w:val="5B2A99"/>
            <w:u w:val="single"/>
            <w:rtl w:val="0"/>
          </w:rPr>
          <w:t xml:space="preserve">Colour Blindness Simulator (Coblis)</w:t>
        </w:r>
      </w:hyperlink>
    </w:p>
    <w:p>
      <w:pPr>
        <w:widowControl w:val="0"/>
        <w:numPr>
          <w:ilvl w:val="0"/>
          <w:numId w:val="51"/>
        </w:numPr>
        <w:spacing w:after="0" w:lineRule="auto"/>
        <w:ind w:left="720" w:hanging="360"/>
        <w:rPr>
          <w:sz w:val="28"/>
          <w:szCs w:val="28"/>
        </w:rPr>
      </w:pPr>
      <w:hyperlink r:id="rId110">
        <w:r>
          <w:rPr>
            <w:color w:val="5B2A99"/>
            <w:u w:val="single"/>
            <w:rtl w:val="0"/>
          </w:rPr>
          <w:t xml:space="preserve">Colour and Accessibility (WebAIM)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07" Type="http://schemas.openxmlformats.org/officeDocument/2006/relationships/hyperlink" Target="https://chromewebstore.google.com/detail/web-disability-simulator/olioanlbgbpmdlgjnnampnnlohigkjla" TargetMode="External"/><Relationship Id="rId108" Type="http://schemas.openxmlformats.org/officeDocument/2006/relationships/hyperlink" Target="https://www.w3.org/WAI/WCAG21/Understanding/use-of-color.html" TargetMode="External"/><Relationship Id="rId109" Type="http://schemas.openxmlformats.org/officeDocument/2006/relationships/hyperlink" Target="https://www.color-blindness.com/coblis-color-blindness-simulator/" TargetMode="External"/><Relationship Id="rId110" Type="http://schemas.openxmlformats.org/officeDocument/2006/relationships/hyperlink" Target="https://webaim.org/articles/visual/colorblind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Colour-blind Series: Tritanopia</dc:title>
  <dc:subject>Inclusion Toolkit</dc:subject>
  <dc:creator>Abi Harrison-Nye</dc:creator>
  <cp:lastModifiedBy>Abi Harrison-Nye</cp:lastModifiedBy>
  <dc:language>en-GB</dc:language>
</cp:coreProperties>
</file>