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Forms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An accessible form is an online form that everyone can fill in, including people with vision, movement, or cognitive disabilities. It collects information, such as contact details, sign-ups, feedback, or payments. It does this in a way that is clear and easy for everyone to use, including people who use screen readers or only a keyboard.</w:t>
      </w:r>
    </w:p>
    <w:p>
      <w:pPr>
        <w:rPr/>
      </w:pPr>
      <w:r>
        <w:rPr>
          <w:rtl w:val="0"/>
        </w:rPr>
        <w:t xml:space="preserve">Inaccessible forms create significant barriers that can prevent people from completing essential tasks. These barriers include:</w:t>
      </w:r>
    </w:p>
    <w:p>
      <w:pPr>
        <w:numPr>
          <w:ilvl w:val="0"/>
          <w:numId w:val="67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Missing or unlinked labels: Screen reader users don't know what information to enter in a form field</w:t>
      </w:r>
    </w:p>
    <w:p>
      <w:pPr>
        <w:numPr>
          <w:ilvl w:val="0"/>
          <w:numId w:val="67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Poor keyboard navigation: Users who cannot use a mouse are unable to 'Tab' to form fields, buttons, or links in a logical order, or they get trapped in one section</w:t>
      </w:r>
    </w:p>
    <w:p>
      <w:pPr>
        <w:numPr>
          <w:ilvl w:val="0"/>
          <w:numId w:val="67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Vague error messages: Errors that only use a red border (relying on colour alone) or say "Invalid input" don't tell a user what is wrong or how to fix it</w:t>
      </w:r>
    </w:p>
    <w:p>
      <w:pPr>
        <w:numPr>
          <w:ilvl w:val="0"/>
          <w:numId w:val="67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Small tap targets: Small radio buttons or checkboxes are difficult to select for users with motor impairments</w:t>
      </w:r>
    </w:p>
    <w:p>
      <w:pPr>
        <w:numPr>
          <w:ilvl w:val="0"/>
          <w:numId w:val="67"/>
        </w:numPr>
        <w:ind w:left="720" w:hanging="360"/>
        <w:rPr>
          <w:u w:val="none"/>
        </w:rPr>
      </w:pPr>
      <w:r>
        <w:rPr>
          <w:rtl w:val="0"/>
        </w:rPr>
        <w:t xml:space="preserve">Overly complex layouts or time limits can create cognitive barriers, making the form confusing or stressful to complete</w:t>
      </w:r>
    </w:p>
    <w:p>
      <w:pPr>
        <w:rPr/>
      </w:pPr>
      <w:r>
        <w:rPr>
          <w:rtl w:val="0"/>
        </w:rPr>
        <w:t xml:space="preserve">All modern web browsers and assistive technologies (like screen readers) fully support the standard HTML elements (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&lt;label&gt;</w:t>
      </w:r>
      <w:r>
        <w:rPr>
          <w:rtl w:val="0"/>
        </w:rPr>
        <w:t xml:space="preserve">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&lt;input&gt;</w:t>
      </w:r>
      <w:r>
        <w:rPr>
          <w:rtl w:val="0"/>
        </w:rPr>
        <w:t xml:space="preserve">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&lt;fieldset&gt;</w:t>
      </w:r>
      <w:r>
        <w:rPr>
          <w:rtl w:val="0"/>
        </w:rPr>
        <w:t xml:space="preserve">,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&lt;legend&gt;</w:t>
      </w:r>
      <w:r>
        <w:rPr>
          <w:rtl w:val="0"/>
        </w:rPr>
        <w:t xml:space="preserve">, etc.) and Accessible Rich Internet Applications (ARIA) attributes needed to create accessible forms.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To ensure your form is accessible, you should build it with semantic HTML and clear instructions from the start.</w:t>
      </w:r>
    </w:p>
    <w:p>
      <w:pPr>
        <w:numPr>
          <w:ilvl w:val="0"/>
          <w:numId w:val="6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Always use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&lt;label&gt;</w:t>
      </w:r>
      <w:r>
        <w:rPr>
          <w:rtl w:val="0"/>
        </w:rPr>
        <w:t xml:space="preserve"> tags and associate them with their inputs (using the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for</w:t>
      </w:r>
      <w:r>
        <w:rPr>
          <w:rtl w:val="0"/>
        </w:rPr>
        <w:t xml:space="preserve"> and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id</w:t>
      </w:r>
      <w:r>
        <w:rPr>
          <w:rtl w:val="0"/>
        </w:rPr>
        <w:t xml:space="preserve"> attributes)</w:t>
      </w:r>
    </w:p>
    <w:p>
      <w:pPr>
        <w:numPr>
          <w:ilvl w:val="1"/>
          <w:numId w:val="68"/>
        </w:numPr>
        <w:spacing w:after="0" w:afterAutospacing="0"/>
        <w:ind w:left="1440" w:hanging="360"/>
        <w:rPr>
          <w:u w:val="none"/>
        </w:rPr>
      </w:pPr>
      <w:r>
        <w:rPr>
          <w:rtl w:val="0"/>
        </w:rPr>
        <w:t xml:space="preserve">Placeholder text (e.g., "Enter your name") is not a substitute for a label</w:t>
      </w:r>
    </w:p>
    <w:p>
      <w:pPr>
        <w:numPr>
          <w:ilvl w:val="0"/>
          <w:numId w:val="6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Group related fields</w:t>
      </w:r>
    </w:p>
    <w:p>
      <w:pPr>
        <w:numPr>
          <w:ilvl w:val="1"/>
          <w:numId w:val="68"/>
        </w:numPr>
        <w:spacing w:after="0" w:afterAutospacing="0"/>
        <w:ind w:left="1440" w:hanging="360"/>
        <w:rPr>
          <w:u w:val="none"/>
        </w:rPr>
      </w:pPr>
      <w:r>
        <w:rPr>
          <w:rtl w:val="0"/>
        </w:rPr>
        <w:t xml:space="preserve">Use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&lt;fieldset&gt;</w:t>
      </w:r>
      <w:r>
        <w:rPr>
          <w:rtl w:val="0"/>
        </w:rPr>
        <w:t xml:space="preserve"> to group related items (like a set of radio buttons for a "Yes/No" question, or the fields for a shipping address) and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&lt;legend&gt;</w:t>
      </w:r>
      <w:r>
        <w:rPr>
          <w:rtl w:val="0"/>
        </w:rPr>
        <w:t xml:space="preserve"> to describe the group</w:t>
      </w:r>
    </w:p>
    <w:p>
      <w:pPr>
        <w:numPr>
          <w:ilvl w:val="0"/>
          <w:numId w:val="6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Provide clear error validation</w:t>
      </w:r>
    </w:p>
    <w:p>
      <w:pPr>
        <w:numPr>
          <w:ilvl w:val="1"/>
          <w:numId w:val="68"/>
        </w:numPr>
        <w:spacing w:after="0" w:afterAutospacing="0"/>
        <w:ind w:left="1440" w:hanging="360"/>
        <w:rPr>
          <w:u w:val="none"/>
        </w:rPr>
      </w:pPr>
      <w:r>
        <w:rPr>
          <w:rtl w:val="0"/>
        </w:rPr>
        <w:t xml:space="preserve">When a form has errors after the user submits it, the message should be in text, identify the specific field, clearly describe the problem, and suggest a correction</w:t>
      </w:r>
    </w:p>
    <w:p>
      <w:pPr>
        <w:numPr>
          <w:ilvl w:val="0"/>
          <w:numId w:val="6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Ensure full keyboard accessibility</w:t>
      </w:r>
    </w:p>
    <w:p>
      <w:pPr>
        <w:numPr>
          <w:ilvl w:val="1"/>
          <w:numId w:val="68"/>
        </w:numPr>
        <w:spacing w:after="0" w:afterAutospacing="0"/>
        <w:ind w:left="1440" w:hanging="360"/>
        <w:rPr>
          <w:u w:val="none"/>
        </w:rPr>
      </w:pPr>
      <w:r>
        <w:rPr>
          <w:rtl w:val="0"/>
        </w:rPr>
        <w:t xml:space="preserve">A user must be able to navigate to every form field, link, and button using only the keyboard (for example 'Tab', 'Shift + Tab', the arrow keys and 'Space'), in a logical sequence.</w:t>
      </w:r>
    </w:p>
    <w:p>
      <w:pPr>
        <w:numPr>
          <w:ilvl w:val="0"/>
          <w:numId w:val="68"/>
        </w:numPr>
        <w:ind w:left="720" w:hanging="360"/>
        <w:rPr>
          <w:u w:val="none"/>
        </w:rPr>
      </w:pPr>
      <w:r>
        <w:rPr>
          <w:rtl w:val="0"/>
        </w:rPr>
        <w:t xml:space="preserve">Use high-contrast colours for text, borders, and controls, and ensure all clickable elements have a large enough target size.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69"/>
        </w:numPr>
        <w:spacing w:after="0" w:lineRule="auto"/>
        <w:ind w:left="720" w:hanging="360"/>
        <w:rPr>
          <w:sz w:val="28"/>
          <w:szCs w:val="28"/>
        </w:rPr>
      </w:pPr>
      <w:hyperlink r:id="rId127">
        <w:r>
          <w:rPr>
            <w:color w:val="5B2A99"/>
            <w:u w:val="single"/>
            <w:rtl w:val="0"/>
          </w:rPr>
          <w:t xml:space="preserve">World Wide Web Consortium (W3C) WAI: Forms Tutorial</w:t>
        </w:r>
      </w:hyperlink>
    </w:p>
    <w:p>
      <w:pPr>
        <w:widowControl w:val="0"/>
        <w:numPr>
          <w:ilvl w:val="0"/>
          <w:numId w:val="69"/>
        </w:numPr>
        <w:spacing w:after="0" w:lineRule="auto"/>
        <w:ind w:left="720" w:hanging="360"/>
        <w:rPr>
          <w:sz w:val="28"/>
          <w:szCs w:val="28"/>
        </w:rPr>
      </w:pPr>
      <w:hyperlink r:id="rId128">
        <w:r>
          <w:rPr>
            <w:color w:val="5B2A99"/>
            <w:u w:val="single"/>
            <w:rtl w:val="0"/>
          </w:rPr>
          <w:t xml:space="preserve">WebAIM: Creating Accessible Forms</w:t>
        </w:r>
      </w:hyperlink>
    </w:p>
    <w:p>
      <w:pPr>
        <w:widowControl w:val="0"/>
        <w:numPr>
          <w:ilvl w:val="0"/>
          <w:numId w:val="69"/>
        </w:numPr>
        <w:spacing w:after="0" w:lineRule="auto"/>
        <w:ind w:left="720" w:hanging="360"/>
        <w:rPr>
          <w:sz w:val="28"/>
          <w:szCs w:val="28"/>
        </w:rPr>
      </w:pPr>
      <w:hyperlink r:id="rId129">
        <w:r>
          <w:rPr>
            <w:color w:val="5B2A99"/>
            <w:u w:val="single"/>
            <w:rtl w:val="0"/>
          </w:rPr>
          <w:t xml:space="preserve">MDN: Web Forms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27" Type="http://schemas.openxmlformats.org/officeDocument/2006/relationships/hyperlink" Target="https://www.w3.org/WAI/tutorials/forms/" TargetMode="External"/><Relationship Id="rId128" Type="http://schemas.openxmlformats.org/officeDocument/2006/relationships/hyperlink" Target="https://webaim.org/techniques/forms/" TargetMode="External"/><Relationship Id="rId129" Type="http://schemas.openxmlformats.org/officeDocument/2006/relationships/hyperlink" Target="https://developer.mozilla.org/en-US/docs/Learn_web_development/Extensions/Forms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Forms</dc:title>
  <dc:subject>Inclusion Toolkit</dc:subject>
  <dc:creator>Abi Harrison-Nye</dc:creator>
  <cp:lastModifiedBy>Abi Harrison-Nye</cp:lastModifiedBy>
  <dc:language>en-GB</dc:language>
</cp:coreProperties>
</file>