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126">
      <w:pPr>
        <w:pStyle w:val="Heading1"/>
        <w:spacing w:after="0" w:before="0" w:lineRule="auto"/>
        <w:rPr/>
      </w:pPr>
      <w:bookmarkStart w:colFirst="0" w:colLast="0" w:name="_8avvoji3jbnc" w:id="79"/>
      <w:bookmarkEnd w:id="79"/>
      <w:r w:rsidDel="00000000" w:rsidR="00000000" w:rsidRPr="00000000">
        <w:rPr>
          <w:rtl w:val="0"/>
        </w:rPr>
        <w:t xml:space="preserve">Good Alt Text</w:t>
      </w:r>
    </w:p>
    <w:p w:rsidR="00000000" w:rsidDel="00000000" w:rsidP="00000000" w:rsidRDefault="00000000" w:rsidRPr="00000000" w14:paraId="00000127">
      <w:pPr>
        <w:pStyle w:val="Heading2"/>
        <w:rPr/>
      </w:pPr>
      <w:bookmarkStart w:colFirst="0" w:colLast="0" w:name="_572z64xb4pfx" w:id="80"/>
      <w:bookmarkEnd w:id="80"/>
      <w:r w:rsidDel="00000000" w:rsidR="00000000" w:rsidRPr="00000000">
        <w:rPr>
          <w:rtl w:val="0"/>
        </w:rPr>
        <w:t xml:space="preserve">What is it for?</w:t>
      </w:r>
    </w:p>
    <w:p w:rsidR="00000000" w:rsidDel="00000000" w:rsidP="00000000" w:rsidRDefault="00000000" w:rsidRPr="00000000" w14:paraId="000001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While basic alt text just labels an image, good alt text explains its purpose. It bridges the gap between seeing a visual and understanding why it is there.</w:t>
      </w:r>
    </w:p>
    <w:p w:rsidR="00000000" w:rsidDel="00000000" w:rsidP="00000000" w:rsidRDefault="00000000" w:rsidRPr="00000000" w14:paraId="00000129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Delivers the exact message, data, or emotion the image is meant to convey</w:t>
      </w:r>
    </w:p>
    <w:p w:rsidR="00000000" w:rsidDel="00000000" w:rsidP="00000000" w:rsidRDefault="00000000" w:rsidRPr="00000000" w14:paraId="0000012A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Provides an equivalent user experience instead of just ticking a compliance box</w:t>
      </w:r>
    </w:p>
    <w:p w:rsidR="00000000" w:rsidDel="00000000" w:rsidP="00000000" w:rsidRDefault="00000000" w:rsidRPr="00000000" w14:paraId="0000012B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Prevents confusion caused by vague descriptions like ‘chart’ or ‘screenshot’</w:t>
      </w:r>
    </w:p>
    <w:p w:rsidR="00000000" w:rsidDel="00000000" w:rsidP="00000000" w:rsidRDefault="00000000" w:rsidRPr="00000000" w14:paraId="0000012C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Focuses only on the details that matter to the surrounding text</w:t>
      </w:r>
    </w:p>
    <w:p w:rsidR="00000000" w:rsidDel="00000000" w:rsidP="00000000" w:rsidRDefault="00000000" w:rsidRPr="00000000" w14:paraId="0000012D">
      <w:pPr>
        <w:pStyle w:val="Heading2"/>
        <w:rPr/>
      </w:pPr>
      <w:bookmarkStart w:colFirst="0" w:colLast="0" w:name="_c59ihvsf1hf2" w:id="81"/>
      <w:bookmarkEnd w:id="81"/>
      <w:r w:rsidDel="00000000" w:rsidR="00000000" w:rsidRPr="00000000">
        <w:rPr>
          <w:rtl w:val="0"/>
        </w:rPr>
        <w:t xml:space="preserve">How to support it</w:t>
      </w:r>
    </w:p>
    <w:p w:rsidR="00000000" w:rsidDel="00000000" w:rsidP="00000000" w:rsidRDefault="00000000" w:rsidRPr="00000000" w14:paraId="000001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Supporting good alt text means moving past basic labels and focusing on the specific message your image is meant to communicate.</w:t>
      </w:r>
    </w:p>
    <w:p w:rsidR="00000000" w:rsidDel="00000000" w:rsidP="00000000" w:rsidRDefault="00000000" w:rsidRPr="00000000" w14:paraId="0000012F">
      <w:pPr>
        <w:numPr>
          <w:ilvl w:val="0"/>
          <w:numId w:val="3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Think about what information a user misses if the image fails to load</w:t>
      </w:r>
    </w:p>
    <w:p w:rsidR="00000000" w:rsidDel="00000000" w:rsidP="00000000" w:rsidRDefault="00000000" w:rsidRPr="00000000" w14:paraId="00000130">
      <w:pPr>
        <w:numPr>
          <w:ilvl w:val="0"/>
          <w:numId w:val="3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Tailor the text to match the specific context of the surrounding page</w:t>
      </w:r>
    </w:p>
    <w:p w:rsidR="00000000" w:rsidDel="00000000" w:rsidP="00000000" w:rsidRDefault="00000000" w:rsidRPr="00000000" w14:paraId="00000131">
      <w:pPr>
        <w:numPr>
          <w:ilvl w:val="0"/>
          <w:numId w:val="3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Avoid bad examples like ‘image.png’ or ‘graph’, which give the user zero useful context</w:t>
      </w:r>
    </w:p>
    <w:p w:rsidR="00000000" w:rsidDel="00000000" w:rsidP="00000000" w:rsidRDefault="00000000" w:rsidRPr="00000000" w14:paraId="00000132">
      <w:pPr>
        <w:numPr>
          <w:ilvl w:val="0"/>
          <w:numId w:val="3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Use good examples like ‘Line graph showing a twenty percent increase in app sign-ups this quarter’ to provide immediate value</w:t>
      </w:r>
    </w:p>
    <w:p w:rsidR="00000000" w:rsidDel="00000000" w:rsidP="00000000" w:rsidRDefault="00000000" w:rsidRPr="00000000" w14:paraId="00000133">
      <w:pPr>
        <w:pStyle w:val="Heading2"/>
        <w:rPr/>
      </w:pPr>
      <w:bookmarkStart w:colFirst="0" w:colLast="0" w:name="_e3j6lbgzswrl" w:id="82"/>
      <w:bookmarkEnd w:id="82"/>
      <w:r w:rsidDel="00000000" w:rsidR="00000000" w:rsidRPr="00000000">
        <w:rPr>
          <w:rtl w:val="0"/>
        </w:rPr>
        <w:t xml:space="preserve">Useful links</w:t>
      </w:r>
    </w:p>
    <w:p w:rsidR="00000000" w:rsidDel="00000000" w:rsidP="00000000" w:rsidRDefault="00000000" w:rsidRPr="00000000" w14:paraId="00000134">
      <w:pPr>
        <w:widowControl w:val="0"/>
        <w:numPr>
          <w:ilvl w:val="0"/>
          <w:numId w:val="4"/>
        </w:numPr>
        <w:spacing w:after="0" w:lineRule="auto"/>
        <w:ind w:left="720" w:hanging="360"/>
        <w:rPr>
          <w:rFonts w:ascii="Atkinson Hyperlegible Next" w:cs="Atkinson Hyperlegible Next" w:eastAsia="Atkinson Hyperlegible Next" w:hAnsi="Atkinson Hyperlegible Next"/>
          <w:sz w:val="26"/>
          <w:szCs w:val="26"/>
        </w:rPr>
      </w:pPr>
      <w:hyperlink r:id="rId64">
        <w:r w:rsidDel="00000000" w:rsidR="00000000" w:rsidRPr="00000000">
          <w:rPr>
            <w:color w:val="5B2A99"/>
            <w:u w:val="single"/>
            <w:rtl w:val="0"/>
          </w:rPr>
          <w:t xml:space="preserve">Write helpful Alt Text to describe images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widowControl w:val="0"/>
        <w:numPr>
          <w:ilvl w:val="0"/>
          <w:numId w:val="4"/>
        </w:numPr>
        <w:spacing w:after="0" w:lineRule="auto"/>
        <w:ind w:left="720" w:hanging="360"/>
        <w:rPr>
          <w:rFonts w:ascii="Atkinson Hyperlegible Next" w:cs="Atkinson Hyperlegible Next" w:eastAsia="Atkinson Hyperlegible Next" w:hAnsi="Atkinson Hyperlegible Next"/>
          <w:sz w:val="26"/>
          <w:szCs w:val="26"/>
        </w:rPr>
      </w:pPr>
      <w:hyperlink r:id="rId65">
        <w:r w:rsidDel="00000000" w:rsidR="00000000" w:rsidRPr="00000000">
          <w:rPr>
            <w:color w:val="5B2A99"/>
            <w:u w:val="single"/>
            <w:rtl w:val="0"/>
          </w:rPr>
          <w:t xml:space="preserve">Good Alt Text, Bad Alt Text — Making Your Content Perceivable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widowControl w:val="0"/>
        <w:numPr>
          <w:ilvl w:val="0"/>
          <w:numId w:val="4"/>
        </w:numPr>
        <w:spacing w:after="0" w:lineRule="auto"/>
        <w:ind w:left="720" w:hanging="360"/>
        <w:rPr>
          <w:rFonts w:ascii="Atkinson Hyperlegible Next" w:cs="Atkinson Hyperlegible Next" w:eastAsia="Atkinson Hyperlegible Next" w:hAnsi="Atkinson Hyperlegible Next"/>
          <w:sz w:val="26"/>
          <w:szCs w:val="26"/>
        </w:rPr>
      </w:pPr>
      <w:hyperlink r:id="rId66">
        <w:r w:rsidDel="00000000" w:rsidR="00000000" w:rsidRPr="00000000">
          <w:rPr>
            <w:color w:val="5B2A99"/>
            <w:u w:val="single"/>
            <w:rtl w:val="0"/>
          </w:rPr>
          <w:t xml:space="preserve">What’s the alternative? How to write good alt text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/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4" Type="http://schemas.openxmlformats.org/officeDocument/2006/relationships/hyperlink" Target="https://accessibility.huit.harvard.edu/describe-content-images" TargetMode="External"/><Relationship Id="rId66" Type="http://schemas.openxmlformats.org/officeDocument/2006/relationships/hyperlink" Target="https://design102.blog.gov.uk/2022/01/14/whats-the-alternative-how-to-write-good-alt-text/" TargetMode="External"/><Relationship Id="rId65" Type="http://schemas.openxmlformats.org/officeDocument/2006/relationships/hyperlink" Target="https://www.wcag.com/blog/good-alt-text-bad-alt-text-making-your-content-perceivable/" TargetMode="Externa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Good Alt Text</dc:title>
  <dc:subject>Inclusion Toolkit</dc:subject>
  <dc:creator>Abi Harrison-Nye</dc:creator>
  <cp:lastModifiedBy>Abi Harrison-Nye</cp:lastModifiedBy>
  <dc:language>en-GB</dc:language>
</cp:coreProperties>
</file>