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pStyle w:val="Heading1"/>
        <w:rPr/>
      </w:pPr>
      <w:r>
        <w:rPr>
          <w:rtl w:val="0"/>
        </w:rPr>
        <w:t xml:space="preserve">Keyboard Only</w:t>
      </w:r>
    </w:p>
    <w:p>
      <w:pPr>
        <w:pStyle w:val="Heading2"/>
        <w:rPr/>
      </w:pPr>
      <w:r>
        <w:rPr>
          <w:rtl w:val="0"/>
        </w:rPr>
        <w:t xml:space="preserve">What is it for?</w:t>
      </w:r>
    </w:p>
    <w:p>
      <w:pPr>
        <w:rPr/>
      </w:pPr>
      <w:r>
        <w:rPr>
          <w:rtl w:val="0"/>
        </w:rPr>
        <w:t xml:space="preserve">Keyboard only is a method for navigating the web using just a keyboard (not using the mouse at all). Many people with disabilities navigate using only the keyboard, but some users without disabilities also navigate using the keyboard for speed and efficiency.</w:t>
      </w:r>
    </w:p>
    <w:p>
      <w:pPr>
        <w:rPr/>
      </w:pPr>
      <w:r>
        <w:rPr>
          <w:rtl w:val="0"/>
        </w:rPr>
        <w:t xml:space="preserve">Many people navigate using their keyboard only, but it's especially important for the following people:</w:t>
      </w:r>
    </w:p>
    <w:p>
      <w:pPr>
        <w:numPr>
          <w:ilvl w:val="0"/>
          <w:numId w:val="74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People with motor skills disabilities</w:t>
      </w:r>
    </w:p>
    <w:p>
      <w:pPr>
        <w:numPr>
          <w:ilvl w:val="0"/>
          <w:numId w:val="74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People who struggle with fine motor control</w:t>
      </w:r>
    </w:p>
    <w:p>
      <w:pPr>
        <w:numPr>
          <w:ilvl w:val="0"/>
          <w:numId w:val="74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People with tremors</w:t>
      </w:r>
    </w:p>
    <w:p>
      <w:pPr>
        <w:numPr>
          <w:ilvl w:val="0"/>
          <w:numId w:val="74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People with little to no use of their hands (or no hands at all)</w:t>
      </w:r>
    </w:p>
    <w:p>
      <w:pPr>
        <w:numPr>
          <w:ilvl w:val="0"/>
          <w:numId w:val="74"/>
        </w:numPr>
        <w:ind w:left="720" w:hanging="360"/>
        <w:rPr>
          <w:u w:val="none"/>
        </w:rPr>
      </w:pPr>
      <w:r>
        <w:rPr>
          <w:rtl w:val="0"/>
        </w:rPr>
        <w:t xml:space="preserve">People with visual impairments</w:t>
      </w:r>
    </w:p>
    <w:p>
      <w:pPr>
        <w:pStyle w:val="Heading2"/>
        <w:rPr/>
      </w:pPr>
      <w:r>
        <w:rPr>
          <w:rtl w:val="0"/>
        </w:rPr>
        <w:t xml:space="preserve">How to support it</w:t>
      </w:r>
    </w:p>
    <w:p>
      <w:pPr>
        <w:rPr/>
      </w:pPr>
      <w:r>
        <w:rPr>
          <w:rtl w:val="0"/>
        </w:rPr>
        <w:t xml:space="preserve">Make sure that all interactive elements (buttons, links, etc.) can be navigated to using the keyboard, and that all interactivity still functions as expected. The focus should also be clear: if your focus is on a button, can you tell that's where your focus is just by looking?</w:t>
      </w:r>
    </w:p>
    <w:p>
      <w:pPr>
        <w:rPr/>
      </w:pPr>
      <w:r>
        <w:rPr>
          <w:rtl w:val="0"/>
        </w:rPr>
        <w:t xml:space="preserve">To test keyboard accessibility:</w:t>
      </w:r>
    </w:p>
    <w:p>
      <w:pPr>
        <w:numPr>
          <w:ilvl w:val="0"/>
          <w:numId w:val="75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On page load, don't click anywhere. If you've already clicked, click in the top left corner of the page</w:t>
      </w:r>
    </w:p>
    <w:p>
      <w:pPr>
        <w:numPr>
          <w:ilvl w:val="0"/>
          <w:numId w:val="75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Press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Tab</w:t>
      </w:r>
      <w:r>
        <w:rPr>
          <w:rtl w:val="0"/>
        </w:rPr>
        <w:t xml:space="preserve"> to tab through the page</w:t>
      </w:r>
    </w:p>
    <w:p>
      <w:pPr>
        <w:numPr>
          <w:ilvl w:val="0"/>
          <w:numId w:val="75"/>
        </w:numPr>
        <w:spacing w:after="0" w:afterAutospacing="0"/>
        <w:ind w:left="720" w:hanging="360"/>
        <w:rPr>
          <w:u w:val="none"/>
        </w:rPr>
      </w:pP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Shift</w:t>
      </w:r>
      <w:r>
        <w:rPr>
          <w:rtl w:val="0"/>
        </w:rPr>
        <w:t xml:space="preserve"> +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Tab</w:t>
      </w:r>
      <w:r>
        <w:rPr>
          <w:rtl w:val="0"/>
        </w:rPr>
        <w:t xml:space="preserve"> will tab backward</w:t>
      </w:r>
    </w:p>
    <w:p>
      <w:pPr>
        <w:numPr>
          <w:ilvl w:val="0"/>
          <w:numId w:val="75"/>
        </w:numPr>
        <w:spacing w:after="0" w:afterAutospacing="0"/>
        <w:ind w:left="720" w:hanging="360"/>
        <w:rPr>
          <w:u w:val="none"/>
        </w:rPr>
      </w:pPr>
      <w:r>
        <w:rPr>
          <w:color w:val="37474f"/>
          <w:sz w:val="21"/>
          <w:szCs w:val="21"/>
          <w:rtl w:val="0"/>
        </w:rPr>
        <w:t xml:space="preserve">Arrow keys move within radio groups, menus and tabs</w:t>
      </w:r>
    </w:p>
    <w:p>
      <w:pPr>
        <w:numPr>
          <w:ilvl w:val="0"/>
          <w:numId w:val="75"/>
        </w:numPr>
        <w:spacing w:after="0" w:afterAutospacing="0"/>
        <w:ind w:left="720" w:hanging="360"/>
        <w:rPr>
          <w:u w:val="none"/>
        </w:rPr>
      </w:pP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Enter</w:t>
      </w:r>
      <w:r>
        <w:rPr>
          <w:rtl w:val="0"/>
        </w:rPr>
        <w:t xml:space="preserve"> activates links and buttons</w:t>
      </w:r>
    </w:p>
    <w:p>
      <w:pPr>
        <w:numPr>
          <w:ilvl w:val="0"/>
          <w:numId w:val="75"/>
        </w:numPr>
        <w:ind w:left="720" w:hanging="360"/>
        <w:rPr>
          <w:u w:val="none"/>
        </w:rPr>
      </w:pPr>
      <w:r>
        <w:rPr>
          <w:rtl w:val="0"/>
        </w:rPr>
        <w:t xml:space="preserve">By default,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Space</w:t>
      </w:r>
      <w:r>
        <w:rPr>
          <w:rtl w:val="0"/>
        </w:rPr>
        <w:t xml:space="preserve"> activates buttons and checkboxes. When nothing that takes Space input is focused, it scrolls the page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/>
      </w:r>
      <w:r>
        <w:rPr>
          <w:rtl w:val="0"/>
        </w:rPr>
        <w:t xml:space="preserve"/>
      </w:r>
    </w:p>
    <w:p>
      <w:pPr>
        <w:rPr/>
      </w:pPr>
      <w:r>
        <w:rPr>
          <w:rtl w:val="0"/>
        </w:rPr>
        <w:t xml:space="preserve">Test keyboard accessibility on mobile devices as well, as users with disabilities often use an external keyboard with phones and tablets.</w:t>
      </w:r>
    </w:p>
    <w:p>
      <w:pPr>
        <w:pStyle w:val="Heading2"/>
        <w:rPr/>
      </w:pPr>
      <w:r>
        <w:rPr>
          <w:rtl w:val="0"/>
        </w:rPr>
        <w:t xml:space="preserve">Useful links</w:t>
      </w:r>
    </w:p>
    <w:p>
      <w:pPr>
        <w:widowControl w:val="0"/>
        <w:numPr>
          <w:ilvl w:val="0"/>
          <w:numId w:val="76"/>
        </w:numPr>
        <w:spacing w:after="0" w:lineRule="auto"/>
        <w:ind w:left="720" w:hanging="360"/>
        <w:rPr>
          <w:sz w:val="28"/>
          <w:szCs w:val="28"/>
        </w:rPr>
      </w:pPr>
      <w:hyperlink r:id="rId137">
        <w:r>
          <w:rPr>
            <w:color w:val="5B2A99"/>
            <w:u w:val="single"/>
            <w:rtl w:val="0"/>
          </w:rPr>
          <w:t xml:space="preserve">WebAIM: Keyboard accessibility</w:t>
        </w:r>
      </w:hyperlink>
    </w:p>
    <w:p>
      <w:pPr>
        <w:widowControl w:val="0"/>
        <w:numPr>
          <w:ilvl w:val="0"/>
          <w:numId w:val="76"/>
        </w:numPr>
        <w:spacing w:after="0" w:lineRule="auto"/>
        <w:ind w:left="720" w:hanging="360"/>
        <w:rPr>
          <w:sz w:val="28"/>
          <w:szCs w:val="28"/>
        </w:rPr>
      </w:pPr>
      <w:hyperlink r:id="rId138">
        <w:r>
          <w:rPr>
            <w:color w:val="5B2A99"/>
            <w:u w:val="single"/>
            <w:rtl w:val="0"/>
          </w:rPr>
          <w:t xml:space="preserve">MDN: Keyboard accessible</w:t>
        </w:r>
      </w:hyperlink>
    </w:p>
    <w:p>
      <w:pPr>
        <w:widowControl w:val="0"/>
        <w:numPr>
          <w:ilvl w:val="0"/>
          <w:numId w:val="76"/>
        </w:numPr>
        <w:spacing w:after="0" w:lineRule="auto"/>
        <w:ind w:left="720" w:hanging="360"/>
        <w:rPr>
          <w:sz w:val="28"/>
          <w:szCs w:val="28"/>
        </w:rPr>
      </w:pPr>
      <w:hyperlink r:id="rId139">
        <w:r>
          <w:rPr>
            <w:color w:val="5B2A99"/>
            <w:u w:val="single"/>
            <w:rtl w:val="0"/>
          </w:rPr>
          <w:t xml:space="preserve">How to Enhance Accessibility with Keyboard-only Navigation</w:t>
        </w:r>
      </w:hyperlink>
      <w:r>
        <w:br w:type="page"/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>
    <w:embedRegular r:id="rId5" w:fontKey="{853CB6D9-4801-54E7-8793-249D019DCD1D}"/>
    <w:embedBold r:id="rId6" w:fontKey="{FFAEE88A-4760-5747-94BD-20161AF82826}"/>
    <w:embedItalic r:id="rId7" w:fontKey="{0F5B9BC8-3B91-551B-8551-E51DFDDEEFD2}"/>
    <w:embedBoldItalic r:id="rId8" w:fontKey="{473F8A97-30AE-5A1E-BF77-6AAB676335D3}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137" Type="http://schemas.openxmlformats.org/officeDocument/2006/relationships/hyperlink" Target="https://webaim.org/techniques/keyboard/" TargetMode="External"/><Relationship Id="rId138" Type="http://schemas.openxmlformats.org/officeDocument/2006/relationships/hyperlink" Target="https://developer.mozilla.org/en-US/docs/Web/Accessibility/Guides/Understanding_WCAG/Keyboard" TargetMode="External"/><Relationship Id="rId139" Type="http://schemas.openxmlformats.org/officeDocument/2006/relationships/hyperlink" Target="https://aeldata.com/keyboard-navigation-accessibility-tips/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Relationship Id="rId5" Type="http://schemas.openxmlformats.org/officeDocument/2006/relationships/font" Target="fonts/AtkinsonHyperlegibleMono-Regular.odttf"/><Relationship Id="rId6" Type="http://schemas.openxmlformats.org/officeDocument/2006/relationships/font" Target="fonts/AtkinsonHyperlegibleMono-Bold.odttf"/><Relationship Id="rId7" Type="http://schemas.openxmlformats.org/officeDocument/2006/relationships/font" Target="fonts/AtkinsonHyperlegibleMono-Italic.odttf"/><Relationship Id="rId8" Type="http://schemas.openxmlformats.org/officeDocument/2006/relationships/font" Target="fonts/AtkinsonHyperlegibleMono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Keyboard Only</dc:title>
  <dc:subject>Inclusion Toolkit</dc:subject>
  <dc:creator>Abi Harrison-Nye</dc:creator>
  <cp:lastModifiedBy>Abi Harrison-Nye</cp:lastModifiedBy>
  <dc:language>en-GB</dc:language>
</cp:coreProperties>
</file>