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Heading1"/>
        <w:rPr/>
      </w:pPr>
      <w:r>
        <w:rPr>
          <w:rtl w:val="0"/>
        </w:rPr>
        <w:t xml:space="preserve">Landmarks &amp; Roles</w:t>
      </w:r>
    </w:p>
    <w:p>
      <w:pPr>
        <w:pStyle w:val="Heading2"/>
        <w:rPr/>
      </w:pPr>
      <w:r>
        <w:rPr>
          <w:rtl w:val="0"/>
        </w:rPr>
        <w:t xml:space="preserve">What is it for?</w:t>
      </w:r>
    </w:p>
    <w:p>
      <w:pPr>
        <w:rPr/>
      </w:pPr>
      <w:r>
        <w:rPr>
          <w:rtl w:val="0"/>
        </w:rPr>
        <w:t xml:space="preserve">Imagine trying to navigate a city with no street signs, where every building looks exactly the same. That is what a website feels like to a screen reader user without Landmarks and Roles.</w:t>
      </w:r>
    </w:p>
    <w:p>
      <w:pPr>
        <w:numPr>
          <w:ilvl w:val="0"/>
          <w:numId w:val="77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Landmarks: These are like zones on a map. They tell the user 'This is the Navigation' or 'This is the Main Content'. They let users jump right to what they want to read.</w:t>
      </w:r>
    </w:p>
    <w:p>
      <w:pPr>
        <w:numPr>
          <w:ilvl w:val="0"/>
          <w:numId w:val="77"/>
        </w:numPr>
        <w:ind w:left="720" w:hanging="360"/>
        <w:rPr>
          <w:u w:val="none"/>
        </w:rPr>
      </w:pPr>
      <w:r>
        <w:rPr>
          <w:rtl w:val="0"/>
        </w:rPr>
        <w:t xml:space="preserve">Roles: These are like name tags. They tell the user exactly what an item is. A plain box tells the user nothing, but a 'Button' role says, 'Click me!'</w:t>
      </w:r>
    </w:p>
    <w:p>
      <w:pPr>
        <w:rPr/>
      </w:pPr>
      <w:r>
        <w:rPr>
          <w:rtl w:val="0"/>
        </w:rPr>
        <w:t xml:space="preserve">It is supported universally. All browsers understand standard HTML tags automatically. It's just a matter of choosing the right ones.</w:t>
      </w:r>
    </w:p>
    <w:p>
      <w:pPr>
        <w:pStyle w:val="Heading2"/>
        <w:rPr/>
      </w:pPr>
      <w:r>
        <w:rPr>
          <w:rtl w:val="0"/>
        </w:rPr>
        <w:t xml:space="preserve">How to support it</w:t>
      </w:r>
    </w:p>
    <w:p>
      <w:pPr>
        <w:rPr/>
      </w:pPr>
      <w:r>
        <w:rPr>
          <w:rtl w:val="0"/>
        </w:rPr>
        <w:t xml:space="preserve">The best way is to use semantic HTML (standard HTML tags). When you use the right tag, you get the Landmark or Role for free.</w:t>
      </w:r>
    </w:p>
    <w:p>
      <w:pPr>
        <w:numPr>
          <w:ilvl w:val="0"/>
          <w:numId w:val="78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Landmarks: Use &lt;nav&gt; for menus and &lt;main&gt; for your main content.</w:t>
      </w:r>
    </w:p>
    <w:p>
      <w:pPr>
        <w:numPr>
          <w:ilvl w:val="0"/>
          <w:numId w:val="78"/>
        </w:numPr>
        <w:ind w:left="720" w:hanging="360"/>
        <w:rPr>
          <w:u w:val="none"/>
        </w:rPr>
      </w:pPr>
      <w:r>
        <w:rPr>
          <w:rtl w:val="0"/>
        </w:rPr>
        <w:t xml:space="preserve">Roles: Use &lt;button&gt; for buttons and &lt;a&gt; for links.</w:t>
      </w:r>
    </w:p>
    <w:p>
      <w:pPr>
        <w:pStyle w:val="Heading3"/>
        <w:rPr/>
      </w:pPr>
      <w:r>
        <w:rPr>
          <w:rtl w:val="0"/>
        </w:rPr>
        <w:t xml:space="preserve">The Catch</w:t>
      </w:r>
    </w:p>
    <w:p>
      <w:pPr>
        <w:rPr/>
      </w:pPr>
      <w:r>
        <w:rPr>
          <w:rtl w:val="0"/>
        </w:rPr>
        <w:t xml:space="preserve">You can use code to force a plain box (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&lt;div&gt;</w:t>
      </w:r>
      <w:r>
        <w:rPr>
          <w:rtl w:val="0"/>
        </w:rPr>
        <w:t xml:space="preserve">) to act like a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&lt;button&gt;</w:t>
      </w:r>
      <w:r>
        <w:rPr>
          <w:rtl w:val="0"/>
        </w:rPr>
        <w:t xml:space="preserve">, but it is risky, and takes much more work.</w:t>
      </w:r>
    </w:p>
    <w:p>
      <w:pPr>
        <w:numPr>
          <w:ilvl w:val="0"/>
          <w:numId w:val="79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Using a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&lt;button&gt;</w:t>
      </w:r>
      <w:r>
        <w:rPr>
          <w:rtl w:val="0"/>
        </w:rPr>
        <w:t xml:space="preserve"> tag is like buying a chair. It comes ready to sit on.</w:t>
      </w:r>
    </w:p>
    <w:p>
      <w:pPr>
        <w:numPr>
          <w:ilvl w:val="0"/>
          <w:numId w:val="79"/>
        </w:numPr>
        <w:ind w:left="720" w:hanging="360"/>
        <w:rPr>
          <w:u w:val="none"/>
        </w:rPr>
      </w:pPr>
      <w:r>
        <w:rPr>
          <w:rtl w:val="0"/>
        </w:rPr>
        <w:t xml:space="preserve">Using a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&lt;div&gt;</w:t>
      </w:r>
      <w:r>
        <w:rPr>
          <w:rtl w:val="0"/>
        </w:rPr>
        <w:t xml:space="preserve"> is like buying a pile of wood and writing 'Chair' on it. It says it's a chair, but you have to build the legs yourself (e.g. add keyboard support) or it will fall apart.</w:t>
      </w:r>
    </w:p>
    <w:p>
      <w:pPr>
        <w:pStyle w:val="Heading2"/>
        <w:rPr/>
      </w:pPr>
      <w:r>
        <w:rPr>
          <w:rtl w:val="0"/>
        </w:rPr>
        <w:t xml:space="preserve">Useful links</w:t>
      </w:r>
    </w:p>
    <w:p>
      <w:pPr>
        <w:widowControl w:val="0"/>
        <w:numPr>
          <w:ilvl w:val="0"/>
          <w:numId w:val="80"/>
        </w:numPr>
        <w:spacing w:after="0" w:lineRule="auto"/>
        <w:ind w:left="720" w:hanging="360"/>
        <w:rPr>
          <w:sz w:val="28"/>
          <w:szCs w:val="28"/>
        </w:rPr>
      </w:pPr>
      <w:hyperlink r:id="rId140">
        <w:r>
          <w:rPr>
            <w:color w:val="5B2A99"/>
            <w:u w:val="single"/>
            <w:rtl w:val="0"/>
          </w:rPr>
          <w:t xml:space="preserve">CSS Tricks - Why, How, and When to Use Semantic HTML and Accessible Rich Internet Applications (ARIA)</w:t>
        </w:r>
      </w:hyperlink>
    </w:p>
    <w:p>
      <w:pPr>
        <w:widowControl w:val="0"/>
        <w:numPr>
          <w:ilvl w:val="0"/>
          <w:numId w:val="80"/>
        </w:numPr>
        <w:spacing w:after="0" w:lineRule="auto"/>
        <w:ind w:left="720" w:hanging="360"/>
        <w:rPr>
          <w:sz w:val="28"/>
          <w:szCs w:val="28"/>
        </w:rPr>
      </w:pPr>
      <w:hyperlink r:id="rId141">
        <w:r>
          <w:rPr>
            <w:color w:val="5B2A99"/>
            <w:u w:val="single"/>
            <w:rtl w:val="0"/>
          </w:rPr>
          <w:t xml:space="preserve">HTML Semantics and Accessibility Cheat Sheet</w:t>
        </w:r>
      </w:hyperlink>
    </w:p>
    <w:p>
      <w:pPr>
        <w:widowControl w:val="0"/>
        <w:numPr>
          <w:ilvl w:val="0"/>
          <w:numId w:val="80"/>
        </w:numPr>
        <w:spacing w:after="0" w:lineRule="auto"/>
        <w:ind w:left="720" w:hanging="360"/>
        <w:rPr>
          <w:sz w:val="28"/>
          <w:szCs w:val="28"/>
        </w:rPr>
      </w:pPr>
      <w:hyperlink r:id="rId142">
        <w:r>
          <w:rPr>
            <w:color w:val="5B2A99"/>
            <w:u w:val="single"/>
            <w:rtl w:val="0"/>
          </w:rPr>
          <w:t xml:space="preserve">How to Improve Web Accessibility with Landmarks</w:t>
        </w:r>
      </w:hyperlink>
      <w:r>
        <w:br w:type="page"/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>
    <w:embedRegular r:id="rId5" w:fontKey="{853CB6D9-4801-54E7-8793-249D019DCD1D}"/>
    <w:embedBold r:id="rId6" w:fontKey="{FFAEE88A-4760-5747-94BD-20161AF82826}"/>
    <w:embedItalic r:id="rId7" w:fontKey="{0F5B9BC8-3B91-551B-8551-E51DFDDEEFD2}"/>
    <w:embedBoldItalic r:id="rId8" w:fontKey="{473F8A97-30AE-5A1E-BF77-6AAB676335D3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40" Type="http://schemas.openxmlformats.org/officeDocument/2006/relationships/hyperlink" Target="https://css-tricks.com/why-how-and-when-to-use-semantic-html-and-aria/" TargetMode="External"/><Relationship Id="rId141" Type="http://schemas.openxmlformats.org/officeDocument/2006/relationships/hyperlink" Target="https://webaim.org/resources/htmlcheatsheet/" TargetMode="External"/><Relationship Id="rId142" Type="http://schemas.openxmlformats.org/officeDocument/2006/relationships/hyperlink" Target="https://www.freecodecamp.org/news/improve-web-accessibility-with-landmarks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Relationship Id="rId5" Type="http://schemas.openxmlformats.org/officeDocument/2006/relationships/font" Target="fonts/AtkinsonHyperlegibleMono-Regular.odttf"/><Relationship Id="rId6" Type="http://schemas.openxmlformats.org/officeDocument/2006/relationships/font" Target="fonts/AtkinsonHyperlegibleMono-Bold.odttf"/><Relationship Id="rId7" Type="http://schemas.openxmlformats.org/officeDocument/2006/relationships/font" Target="fonts/AtkinsonHyperlegibleMono-Italic.odttf"/><Relationship Id="rId8" Type="http://schemas.openxmlformats.org/officeDocument/2006/relationships/font" Target="fonts/AtkinsonHyperlegibleMono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Landmarks &amp; Roles</dc:title>
  <dc:subject>Inclusion Toolkit</dc:subject>
  <dc:creator>Abi Harrison-Nye</dc:creator>
  <cp:lastModifiedBy>Abi Harrison-Nye</cp:lastModifiedBy>
  <dc:language>en-GB</dc:language>
</cp:coreProperties>
</file>