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51">
      <w:pPr>
        <w:pStyle w:val="Heading1"/>
        <w:spacing w:after="0" w:before="0" w:lineRule="auto"/>
        <w:rPr/>
      </w:pPr>
      <w:bookmarkStart w:colFirst="0" w:colLast="0" w:name="_ydxpbxbywl77" w:id="91"/>
      <w:bookmarkEnd w:id="91"/>
      <w:r w:rsidDel="00000000" w:rsidR="00000000" w:rsidRPr="00000000">
        <w:rPr>
          <w:rtl w:val="0"/>
        </w:rPr>
        <w:t xml:space="preserve">Personas</w:t>
      </w:r>
    </w:p>
    <w:p w:rsidR="00000000" w:rsidDel="00000000" w:rsidP="00000000" w:rsidRDefault="00000000" w:rsidRPr="00000000" w14:paraId="00000152">
      <w:pPr>
        <w:pStyle w:val="Heading2"/>
        <w:rPr/>
      </w:pPr>
      <w:bookmarkStart w:colFirst="0" w:colLast="0" w:name="_50zoqfvg069" w:id="92"/>
      <w:bookmarkEnd w:id="92"/>
      <w:r w:rsidDel="00000000" w:rsidR="00000000" w:rsidRPr="00000000">
        <w:rPr>
          <w:rtl w:val="0"/>
        </w:rPr>
        <w:t xml:space="preserve">What is it for?</w:t>
      </w:r>
    </w:p>
    <w:p w:rsidR="00000000" w:rsidDel="00000000" w:rsidP="00000000" w:rsidRDefault="00000000" w:rsidRPr="00000000" w14:paraId="00000153">
      <w:pPr>
        <w:rPr/>
      </w:pPr>
      <w:r w:rsidDel="00000000" w:rsidR="00000000" w:rsidRPr="00000000">
        <w:rPr>
          <w:rtl w:val="0"/>
        </w:rPr>
        <w:t xml:space="preserve">Essentially, Personas are fake people. Their lives, issues, and accessibility requirements allow you to role-play as that person while you test for accessibility. This brings a human side to accessibility testing. They aren't real, but real people live with the same conditions and needs.</w:t>
      </w:r>
    </w:p>
    <w:p w:rsidR="00000000" w:rsidDel="00000000" w:rsidP="00000000" w:rsidRDefault="00000000" w:rsidRPr="00000000" w14:paraId="00000154">
      <w:pPr>
        <w:pStyle w:val="Heading2"/>
        <w:rPr/>
      </w:pPr>
      <w:bookmarkStart w:colFirst="0" w:colLast="0" w:name="_d5ahsrsleu3u" w:id="93"/>
      <w:bookmarkEnd w:id="93"/>
      <w:r w:rsidDel="00000000" w:rsidR="00000000" w:rsidRPr="00000000">
        <w:rPr>
          <w:rtl w:val="0"/>
        </w:rPr>
        <w:t xml:space="preserve">How to support it</w:t>
      </w:r>
    </w:p>
    <w:p w:rsidR="00000000" w:rsidDel="00000000" w:rsidP="00000000" w:rsidRDefault="00000000" w:rsidRPr="00000000" w14:paraId="00000155">
      <w:pPr>
        <w:rPr/>
      </w:pPr>
      <w:r w:rsidDel="00000000" w:rsidR="00000000" w:rsidRPr="00000000">
        <w:rPr>
          <w:rtl w:val="0"/>
        </w:rPr>
        <w:t xml:space="preserve">Start by going to the </w:t>
      </w:r>
      <w:hyperlink r:id="rId72">
        <w:r w:rsidDel="00000000" w:rsidR="00000000" w:rsidRPr="00000000">
          <w:rPr>
            <w:color w:val="5B2A99"/>
            <w:u w:val="single"/>
            <w:rtl w:val="0"/>
          </w:rPr>
          <w:t xml:space="preserve">HMRC Personas website</w:t>
        </w:r>
      </w:hyperlink>
      <w:r w:rsidDel="00000000" w:rsidR="00000000" w:rsidRPr="00000000">
        <w:rPr>
          <w:rtl w:val="0"/>
        </w:rPr>
        <w:t xml:space="preserve">, and run through each of their Personas, attempting the tasks that are set. Once you've done that, take the learnings and the methods that you've used, and use them to test your own work for good accessibility practices.</w:t>
      </w:r>
    </w:p>
    <w:p w:rsidR="00000000" w:rsidDel="00000000" w:rsidP="00000000" w:rsidRDefault="00000000" w:rsidRPr="00000000" w14:paraId="00000156">
      <w:pPr>
        <w:pStyle w:val="Heading2"/>
        <w:rPr/>
      </w:pPr>
      <w:bookmarkStart w:colFirst="0" w:colLast="0" w:name="_otd9mtympccp" w:id="94"/>
      <w:bookmarkEnd w:id="94"/>
      <w:r w:rsidDel="00000000" w:rsidR="00000000" w:rsidRPr="00000000">
        <w:rPr>
          <w:rtl w:val="0"/>
        </w:rPr>
        <w:t xml:space="preserve">Useful links</w:t>
      </w:r>
    </w:p>
    <w:p w:rsidR="00000000" w:rsidDel="00000000" w:rsidP="00000000" w:rsidRDefault="00000000" w:rsidRPr="00000000" w14:paraId="00000157">
      <w:pPr>
        <w:widowControl w:val="0"/>
        <w:numPr>
          <w:ilvl w:val="0"/>
          <w:numId w:val="4"/>
        </w:numPr>
        <w:spacing w:after="0" w:lineRule="auto"/>
        <w:ind w:left="720" w:hanging="360"/>
        <w:rPr>
          <w:sz w:val="28"/>
          <w:szCs w:val="28"/>
        </w:rPr>
      </w:pPr>
      <w:hyperlink r:id="rId73">
        <w:r w:rsidDel="00000000" w:rsidR="00000000" w:rsidRPr="00000000">
          <w:rPr>
            <w:color w:val="5B2A99"/>
            <w:u w:val="single"/>
            <w:rtl w:val="0"/>
          </w:rPr>
          <w:t xml:space="preserve">HMRC Personas</w:t>
        </w:r>
      </w:hyperlink>
      <w:r w:rsidDel="00000000" w:rsidR="00000000" w:rsidRPr="00000000">
        <w:rPr>
          <w:rtl w:val="0"/>
        </w:rPr>
      </w:r>
    </w:p>
    <w:p w:rsidR="00000000" w:rsidDel="00000000" w:rsidP="00000000" w:rsidRDefault="00000000" w:rsidRPr="00000000" w14:paraId="00000158">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73" Type="http://schemas.openxmlformats.org/officeDocument/2006/relationships/hyperlink" Target="https://personas-prototype.herokuapp.com/" TargetMode="External"/><Relationship Id="rId72" Type="http://schemas.openxmlformats.org/officeDocument/2006/relationships/hyperlink" Target="https://personas-prototype.herokuapp.com/"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Personas</dc:title>
  <dc:subject>Inclusion Toolkit</dc:subject>
  <dc:creator>Abi Harrison-Nye</dc:creator>
  <cp:lastModifiedBy>Abi Harrison-Nye</cp:lastModifiedBy>
  <dc:language>en-GB</dc:language>
</cp:coreProperties>
</file>