
<file path=[Content_Types].xml><?xml version="1.0" encoding="utf-8"?>
<Types xmlns="http://schemas.openxmlformats.org/package/2006/content-types">
  <Default Extension="png" ContentType="image/pn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PartName="/docProps/core.xml" ContentType="application/vnd.openxmlformats-package.core-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Core"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pStyle w:val="Heading1"/>
        <w:rPr/>
      </w:pPr>
      <w:r>
        <w:rPr>
          <w:rtl w:val="0"/>
        </w:rPr>
        <w:t xml:space="preserve">Presentations</w:t>
      </w:r>
    </w:p>
    <w:p>
      <w:pPr>
        <w:pStyle w:val="Heading2"/>
        <w:rPr/>
      </w:pPr>
      <w:r>
        <w:rPr>
          <w:rtl w:val="0"/>
        </w:rPr>
        <w:t xml:space="preserve">What is it for?</w:t>
      </w:r>
    </w:p>
    <w:p>
      <w:pPr>
        <w:rPr/>
      </w:pPr>
      <w:r>
        <w:rPr>
          <w:rtl w:val="0"/>
        </w:rPr>
        <w:t xml:space="preserve">Most people will have to give a presentation at some point. Presentations are used to convey information, so it's incredibly important that everyone can get the information being provided.</w:t>
      </w:r>
    </w:p>
    <w:p>
      <w:pPr>
        <w:pStyle w:val="Heading2"/>
        <w:rPr/>
      </w:pPr>
      <w:r>
        <w:rPr>
          <w:rtl w:val="0"/>
        </w:rPr>
        <w:t xml:space="preserve">How to support it</w:t>
      </w:r>
    </w:p>
    <w:p>
      <w:pPr>
        <w:rPr/>
      </w:pPr>
      <w:r>
        <w:rPr>
          <w:rtl w:val="0"/>
        </w:rPr>
        <w:t xml:space="preserve">There are several things you can do to make presentations more accessible. Many of these are covered in more detail in other highlights.</w:t>
      </w:r>
    </w:p>
    <w:p>
      <w:pPr>
        <w:rPr/>
      </w:pPr>
      <w:r>
        <w:rPr>
          <w:rtl w:val="0"/>
        </w:rPr>
        <w:t xml:space="preserve">Here are a few suggestions:</w:t>
      </w:r>
    </w:p>
    <w:p>
      <w:pPr>
        <w:numPr>
          <w:ilvl w:val="0"/>
          <w:numId w:val="94"/>
        </w:numPr>
        <w:spacing w:after="0" w:afterAutospacing="0"/>
        <w:ind w:left="720" w:hanging="360"/>
        <w:rPr>
          <w:u w:val="none"/>
        </w:rPr>
      </w:pPr>
      <w:r>
        <w:rPr>
          <w:rtl w:val="0"/>
        </w:rPr>
        <w:t xml:space="preserve">Attach your slides to the meeting invite, so everyone can see the slides in advance. This means that anyone who uses a screen reader can get the information, and anyone who learns better by reading than by listening can take the time to read the information.</w:t>
      </w:r>
    </w:p>
    <w:p>
      <w:pPr>
        <w:numPr>
          <w:ilvl w:val="0"/>
          <w:numId w:val="94"/>
        </w:numPr>
        <w:spacing w:after="0" w:afterAutospacing="0"/>
        <w:ind w:left="720" w:hanging="360"/>
        <w:rPr>
          <w:u w:val="none"/>
        </w:rPr>
      </w:pPr>
      <w:r>
        <w:rPr>
          <w:rtl w:val="0"/>
        </w:rPr>
        <w:t xml:space="preserve">Include alt text on all images in your slides. In PowerPoint, right-click the image, choose 'View Alt Text', then type your alt text. In Google Slides, click the image, click the paintbrush icon that appears (if you hover over it, it'll say 'Format options'), then add alt text in the 'Alt text' section.</w:t>
      </w:r>
    </w:p>
    <w:p>
      <w:pPr>
        <w:numPr>
          <w:ilvl w:val="0"/>
          <w:numId w:val="94"/>
        </w:numPr>
        <w:spacing w:after="0" w:afterAutospacing="0"/>
        <w:ind w:left="720" w:hanging="360"/>
        <w:rPr>
          <w:u w:val="none"/>
        </w:rPr>
      </w:pPr>
      <w:r>
        <w:rPr>
          <w:rtl w:val="0"/>
        </w:rPr>
        <w:t xml:space="preserve">Consider your font. Make sure it's at least 18pt in size, and use a sans serif font (Atkinson Hyperlegible Next is a good example).</w:t>
      </w:r>
    </w:p>
    <w:p>
      <w:pPr>
        <w:numPr>
          <w:ilvl w:val="0"/>
          <w:numId w:val="94"/>
        </w:numPr>
        <w:spacing w:after="0" w:afterAutospacing="0"/>
        <w:ind w:left="720" w:hanging="360"/>
        <w:rPr>
          <w:u w:val="none"/>
        </w:rPr>
      </w:pPr>
      <w:r>
        <w:rPr>
          <w:rtl w:val="0"/>
        </w:rPr>
        <w:t xml:space="preserve">Use left-aligned text, as it's easier to read for the majority of people.</w:t>
      </w:r>
    </w:p>
    <w:p>
      <w:pPr>
        <w:numPr>
          <w:ilvl w:val="0"/>
          <w:numId w:val="94"/>
        </w:numPr>
        <w:spacing w:after="0" w:afterAutospacing="0"/>
        <w:ind w:left="720" w:hanging="360"/>
        <w:rPr>
          <w:u w:val="none"/>
        </w:rPr>
      </w:pPr>
      <w:r>
        <w:rPr>
          <w:rtl w:val="0"/>
        </w:rPr>
        <w:t xml:space="preserve">Don't use images of text. If you can't avoid it (like a company logo), make sure you add alt text to it.</w:t>
      </w:r>
    </w:p>
    <w:p>
      <w:pPr>
        <w:numPr>
          <w:ilvl w:val="0"/>
          <w:numId w:val="94"/>
        </w:numPr>
        <w:spacing w:after="0" w:afterAutospacing="0"/>
        <w:ind w:left="720" w:hanging="360"/>
        <w:rPr>
          <w:u w:val="none"/>
        </w:rPr>
      </w:pPr>
      <w:r>
        <w:rPr>
          <w:rtl w:val="0"/>
        </w:rPr>
        <w:t xml:space="preserve">Check your colour contrast. This is especially important when you're using brand colours as backgrounds. It's always worth checking your link colour if you've included any links, too.</w:t>
      </w:r>
    </w:p>
    <w:p>
      <w:pPr>
        <w:numPr>
          <w:ilvl w:val="0"/>
          <w:numId w:val="94"/>
        </w:numPr>
        <w:spacing w:after="0" w:afterAutospacing="0"/>
        <w:ind w:left="720" w:hanging="360"/>
        <w:rPr>
          <w:u w:val="none"/>
        </w:rPr>
      </w:pPr>
      <w:r>
        <w:rPr>
          <w:rtl w:val="0"/>
        </w:rPr>
        <w:t xml:space="preserve">If you're including links, make sure the link text is descriptive - no 'Read more' links, please.</w:t>
      </w:r>
    </w:p>
    <w:p>
      <w:pPr>
        <w:numPr>
          <w:ilvl w:val="0"/>
          <w:numId w:val="94"/>
        </w:numPr>
        <w:ind w:left="720" w:hanging="360"/>
        <w:rPr>
          <w:u w:val="none"/>
        </w:rPr>
      </w:pPr>
      <w:r>
        <w:rPr>
          <w:rtl w:val="0"/>
        </w:rPr>
        <w:t xml:space="preserve">Ensure that colour isn't your only way of conveying information. 1 in 12 men and 1 in 200 women are colour blind, so make sure they can see all the information you've put together.</w:t>
      </w:r>
    </w:p>
    <w:p>
      <w:pPr>
        <w:pStyle w:val="Heading2"/>
        <w:rPr/>
      </w:pPr>
      <w:r>
        <w:rPr>
          <w:rtl w:val="0"/>
        </w:rPr>
        <w:t xml:space="preserve">Useful links</w:t>
      </w:r>
    </w:p>
    <w:p>
      <w:pPr>
        <w:widowControl w:val="0"/>
        <w:numPr>
          <w:ilvl w:val="0"/>
          <w:numId w:val="95"/>
        </w:numPr>
        <w:spacing w:after="0" w:lineRule="auto"/>
        <w:ind w:left="720" w:hanging="360"/>
        <w:rPr>
          <w:sz w:val="28"/>
          <w:szCs w:val="28"/>
        </w:rPr>
      </w:pPr>
      <w:hyperlink r:id="rId161">
        <w:r>
          <w:rPr>
            <w:color w:val="5B2A99"/>
            <w:u w:val="single"/>
            <w:rtl w:val="0"/>
          </w:rPr>
          <w:t xml:space="preserve">Making presentations more accessible</w:t>
        </w:r>
      </w:hyperlink>
    </w:p>
    <w:p>
      <w:pPr>
        <w:widowControl w:val="0"/>
        <w:numPr>
          <w:ilvl w:val="0"/>
          <w:numId w:val="95"/>
        </w:numPr>
        <w:spacing w:after="0" w:lineRule="auto"/>
        <w:ind w:left="720" w:hanging="360"/>
        <w:rPr>
          <w:sz w:val="28"/>
          <w:szCs w:val="28"/>
        </w:rPr>
      </w:pPr>
      <w:hyperlink r:id="rId162">
        <w:r>
          <w:rPr>
            <w:color w:val="5B2A99"/>
            <w:u w:val="single"/>
            <w:rtl w:val="0"/>
          </w:rPr>
          <w:t xml:space="preserve">NHS England: Making meetings accessible</w:t>
        </w:r>
      </w:hyperlink>
      <w:r>
        <w:br w:type="page"/>
      </w:r>
    </w:p>
    <w:sectPr>
      <w:footerReference w:type="default" r:id="rId186"/>
      <w:pgSz w:h="16834" w:w="11909" w:orient="portrait"/>
      <w:pgMar w:gutter="0"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tkinson Hyperlegible Next">
    <w:embedRegular r:id="rId1" w:fontKey="{BE75B3DF-6AEE-5AEF-83DA-D8D71F45874E}"/>
    <w:embedBold r:id="rId2" w:fontKey="{C7F33D43-A0F8-5A1E-8791-92000041034D}"/>
    <w:embedItalic r:id="rId3" w:fontKey="{571EBA20-B50D-562C-9DE2-D2144CB157C3}"/>
    <w:embedBoldItalic r:id="rId4" w:fontKey="{E611FCFD-E8ED-5B67-AA59-A12ADE94A736}"/>
  </w:font>
  <w:font w:name="Atkinson Hyperlegible Mono"/>
</w:fonts>
</file>

<file path=word/footer1.xml><?xml version="1.0" encoding="utf-8"?>
<w:ftr xmlns:w="http://schemas.openxmlformats.org/wordprocessingml/2006/main" xmlns:r="http://schemas.openxmlformats.org/officeDocument/2006/relationships">
  <w:p>
    <w:pPr>
      <w:tabs>
        <w:tab w:val="right" w:pos="9029"/>
      </w:tabs>
    </w:pPr>
    <w:r>
      <w:rPr>
        <w:color w:val="4A3D5C"/>
        <w:sz w:val="20"/>
        <w:szCs w:val="20"/>
      </w:rPr>
      <w:t xml:space="preserve">Inclusion Toolkit by Abi Harrison</w:t>
    </w:r>
    <w:r>
      <w:rPr>
        <w:color w:val="4A3D5C"/>
        <w:sz w:val="20"/>
        <w:szCs w:val="20"/>
      </w:rPr>
      <w:noBreakHyphen/>
    </w:r>
    <w:r>
      <w:rPr>
        <w:color w:val="4A3D5C"/>
        <w:sz w:val="20"/>
        <w:szCs w:val="20"/>
      </w:rPr>
      <w:t xml:space="preserve">Nye</w:t>
    </w:r>
    <w:r>
      <w:rPr>
        <w:color w:val="4A3D5C"/>
        <w:sz w:val="20"/>
        <w:szCs w:val="20"/>
      </w:rPr>
      <w:t xml:space="preserve"> · </w:t>
    </w:r>
    <w:hyperlink r:id="rId1">
      <w:r>
        <w:rPr>
          <w:color w:val="5B2A99"/>
          <w:sz w:val="20"/>
          <w:szCs w:val="20"/>
          <w:u w:val="single"/>
        </w:rPr>
        <w:t xml:space="preserve">AbiHarrisonNye.dev</w:t>
      </w:r>
    </w:hyperlink>
    <w:r>
      <w:rPr>
        <w:color w:val="4A3D5C"/>
        <w:sz w:val="20"/>
        <w:szCs w:val="20"/>
      </w:rPr>
      <w:tab/>
    </w:r>
    <w:r>
      <w:rPr>
        <w:color w:val="4A3D5C"/>
        <w:sz w:val="20"/>
        <w:szCs w:val="20"/>
      </w:rPr>
      <w:t xml:space="preserve">Page </w:t>
    </w:r>
    <w:r>
      <w:rPr>
        <w:color w:val="4A3D5C"/>
        <w:sz w:val="20"/>
        <w:szCs w:val="20"/>
      </w:rPr>
      <w:fldChar w:fldCharType="begin"/>
    </w:r>
    <w:r>
      <w:rPr>
        <w:color w:val="4A3D5C"/>
        <w:sz w:val="20"/>
        <w:szCs w:val="20"/>
      </w:rPr>
      <w:instrText xml:space="preserve"> PAGE </w:instrText>
    </w:r>
    <w:r>
      <w:rPr>
        <w:color w:val="4A3D5C"/>
        <w:sz w:val="20"/>
        <w:szCs w:val="20"/>
      </w:rPr>
      <w:fldChar w:fldCharType="separate"/>
    </w:r>
    <w:r>
      <w:rPr>
        <w:color w:val="4A3D5C"/>
        <w:sz w:val="20"/>
        <w:szCs w:val="20"/>
      </w:rPr>
      <w:t xml:space="preserve">1</w:t>
    </w:r>
    <w:r>
      <w:rPr>
        <w:color w:val="4A3D5C"/>
        <w:sz w:val="20"/>
        <w:szCs w:val="20"/>
      </w:rPr>
      <w:fldChar w:fldCharType="end"/>
    </w:r>
    <w:r>
      <w:rPr>
        <w:color w:val="4A3D5C"/>
        <w:sz w:val="20"/>
        <w:szCs w:val="20"/>
      </w:rPr>
      <w:t xml:space="preserve"> of </w:t>
    </w:r>
    <w:r>
      <w:rPr>
        <w:color w:val="4A3D5C"/>
        <w:sz w:val="20"/>
        <w:szCs w:val="20"/>
      </w:rPr>
      <w:fldChar w:fldCharType="begin"/>
    </w:r>
    <w:r>
      <w:rPr>
        <w:color w:val="4A3D5C"/>
        <w:sz w:val="20"/>
        <w:szCs w:val="20"/>
      </w:rPr>
      <w:instrText xml:space="preserve"> NUMPAGES </w:instrText>
    </w:r>
    <w:r>
      <w:rPr>
        <w:color w:val="4A3D5C"/>
        <w:sz w:val="20"/>
        <w:szCs w:val="20"/>
      </w:rPr>
      <w:fldChar w:fldCharType="separate"/>
    </w:r>
    <w:r>
      <w:rPr>
        <w:color w:val="4A3D5C"/>
        <w:sz w:val="20"/>
        <w:szCs w:val="20"/>
      </w:rPr>
      <w:t xml:space="preserve">1</w:t>
    </w:r>
    <w:r>
      <w:rPr>
        <w:color w:val="4A3D5C"/>
        <w:sz w:val="20"/>
        <w:szCs w:val="20"/>
      </w:rPr>
      <w:fldChar w:fldCharType="end"/>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right"/>
      <w:pPr>
        <w:ind w:left="720" w:hanging="360"/>
      </w:pPr>
      <w:rPr>
        <w:u w:val="none"/>
      </w:rPr>
    </w:lvl>
    <w:lvl w:ilvl="1">
      <w:start w:val="1"/>
      <w:numFmt w:val="lowerLetter"/>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right"/>
      <w:pPr>
        <w:ind w:left="2880" w:hanging="360"/>
      </w:pPr>
      <w:rPr>
        <w:u w:val="none"/>
      </w:rPr>
    </w:lvl>
    <w:lvl w:ilvl="4">
      <w:start w:val="1"/>
      <w:numFmt w:val="lowerLetter"/>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7"/>
    <w:lvlOverride w:ilvl="0">
      <w:startOverride w:val="1"/>
    </w:lvlOverride>
  </w:num>
  <w:num w:numId="40">
    <w:abstractNumId w:val="32"/>
    <w:lvlOverride w:ilvl="0">
      <w:startOverride w:val="1"/>
    </w:lvlOverride>
  </w:num>
  <w:num w:numId="41">
    <w:abstractNumId w:val="32"/>
    <w:lvlOverride w:ilvl="0">
      <w:startOverride w:val="1"/>
    </w:lvlOverride>
  </w:num>
  <w:num w:numId="42">
    <w:abstractNumId w:val="23"/>
    <w:lvlOverride w:ilvl="0">
      <w:startOverride w:val="1"/>
    </w:lvlOverride>
  </w:num>
  <w:num w:numId="43">
    <w:abstractNumId w:val="32"/>
    <w:lvlOverride w:ilvl="0">
      <w:startOverride w:val="1"/>
    </w:lvlOverride>
  </w:num>
  <w:num w:numId="44">
    <w:abstractNumId w:val="23"/>
    <w:lvlOverride w:ilvl="0">
      <w:startOverride w:val="1"/>
    </w:lvlOverride>
  </w:num>
  <w:num w:numId="45">
    <w:abstractNumId w:val="23"/>
    <w:lvlOverride w:ilvl="0">
      <w:startOverride w:val="1"/>
    </w:lvlOverride>
  </w:num>
  <w:num w:numId="46">
    <w:abstractNumId w:val="32"/>
    <w:lvlOverride w:ilvl="0">
      <w:startOverride w:val="1"/>
    </w:lvlOverride>
  </w:num>
  <w:num w:numId="47">
    <w:abstractNumId w:val="23"/>
    <w:lvlOverride w:ilvl="0">
      <w:startOverride w:val="1"/>
    </w:lvlOverride>
  </w:num>
  <w:num w:numId="48">
    <w:abstractNumId w:val="32"/>
    <w:lvlOverride w:ilvl="0">
      <w:startOverride w:val="1"/>
    </w:lvlOverride>
  </w:num>
  <w:num w:numId="49">
    <w:abstractNumId w:val="23"/>
    <w:lvlOverride w:ilvl="0">
      <w:startOverride w:val="1"/>
    </w:lvlOverride>
  </w:num>
  <w:num w:numId="50">
    <w:abstractNumId w:val="32"/>
    <w:lvlOverride w:ilvl="0">
      <w:startOverride w:val="1"/>
    </w:lvlOverride>
  </w:num>
  <w:num w:numId="51">
    <w:abstractNumId w:val="23"/>
    <w:lvlOverride w:ilvl="0">
      <w:startOverride w:val="1"/>
    </w:lvlOverride>
  </w:num>
  <w:num w:numId="52">
    <w:abstractNumId w:val="32"/>
    <w:lvlOverride w:ilvl="0">
      <w:startOverride w:val="1"/>
    </w:lvlOverride>
  </w:num>
  <w:num w:numId="53">
    <w:abstractNumId w:val="23"/>
    <w:lvlOverride w:ilvl="0">
      <w:startOverride w:val="1"/>
    </w:lvlOverride>
  </w:num>
  <w:num w:numId="54">
    <w:abstractNumId w:val="32"/>
    <w:lvlOverride w:ilvl="0">
      <w:startOverride w:val="1"/>
    </w:lvlOverride>
  </w:num>
  <w:num w:numId="55">
    <w:abstractNumId w:val="23"/>
    <w:lvlOverride w:ilvl="0">
      <w:startOverride w:val="1"/>
    </w:lvlOverride>
  </w:num>
  <w:num w:numId="56">
    <w:abstractNumId w:val="32"/>
    <w:lvlOverride w:ilvl="0">
      <w:startOverride w:val="1"/>
    </w:lvlOverride>
  </w:num>
  <w:num w:numId="57">
    <w:abstractNumId w:val="32"/>
    <w:lvlOverride w:ilvl="0">
      <w:startOverride w:val="1"/>
    </w:lvlOverride>
  </w:num>
  <w:num w:numId="58">
    <w:abstractNumId w:val="23"/>
    <w:lvlOverride w:ilvl="0">
      <w:startOverride w:val="1"/>
    </w:lvlOverride>
  </w:num>
  <w:num w:numId="59">
    <w:abstractNumId w:val="32"/>
    <w:lvlOverride w:ilvl="0">
      <w:startOverride w:val="1"/>
    </w:lvlOverride>
  </w:num>
  <w:num w:numId="60">
    <w:abstractNumId w:val="23"/>
    <w:lvlOverride w:ilvl="0">
      <w:startOverride w:val="1"/>
    </w:lvlOverride>
  </w:num>
  <w:num w:numId="61">
    <w:abstractNumId w:val="32"/>
    <w:lvlOverride w:ilvl="0">
      <w:startOverride w:val="1"/>
    </w:lvlOverride>
  </w:num>
  <w:num w:numId="62">
    <w:abstractNumId w:val="32"/>
    <w:lvlOverride w:ilvl="0">
      <w:startOverride w:val="1"/>
    </w:lvlOverride>
  </w:num>
  <w:num w:numId="63">
    <w:abstractNumId w:val="23"/>
    <w:lvlOverride w:ilvl="0">
      <w:startOverride w:val="1"/>
    </w:lvlOverride>
  </w:num>
  <w:num w:numId="64">
    <w:abstractNumId w:val="32"/>
    <w:lvlOverride w:ilvl="0">
      <w:startOverride w:val="1"/>
    </w:lvlOverride>
  </w:num>
  <w:num w:numId="65">
    <w:abstractNumId w:val="32"/>
    <w:lvlOverride w:ilvl="0">
      <w:startOverride w:val="1"/>
    </w:lvlOverride>
  </w:num>
  <w:num w:numId="66">
    <w:abstractNumId w:val="23"/>
    <w:lvlOverride w:ilvl="0">
      <w:startOverride w:val="1"/>
    </w:lvlOverride>
  </w:num>
  <w:num w:numId="67">
    <w:abstractNumId w:val="32"/>
    <w:lvlOverride w:ilvl="0">
      <w:startOverride w:val="1"/>
    </w:lvlOverride>
  </w:num>
  <w:num w:numId="68">
    <w:abstractNumId w:val="32"/>
    <w:lvlOverride w:ilvl="0">
      <w:startOverride w:val="1"/>
    </w:lvlOverride>
  </w:num>
  <w:num w:numId="69">
    <w:abstractNumId w:val="23"/>
    <w:lvlOverride w:ilvl="0">
      <w:startOverride w:val="1"/>
    </w:lvlOverride>
  </w:num>
  <w:num w:numId="70">
    <w:abstractNumId w:val="32"/>
    <w:lvlOverride w:ilvl="0">
      <w:startOverride w:val="1"/>
    </w:lvlOverride>
  </w:num>
  <w:num w:numId="71">
    <w:abstractNumId w:val="23"/>
    <w:lvlOverride w:ilvl="0">
      <w:startOverride w:val="1"/>
    </w:lvlOverride>
  </w:num>
  <w:num w:numId="72">
    <w:abstractNumId w:val="32"/>
    <w:lvlOverride w:ilvl="0">
      <w:startOverride w:val="1"/>
    </w:lvlOverride>
  </w:num>
  <w:num w:numId="73">
    <w:abstractNumId w:val="23"/>
    <w:lvlOverride w:ilvl="0">
      <w:startOverride w:val="1"/>
    </w:lvlOverride>
  </w:num>
  <w:num w:numId="74">
    <w:abstractNumId w:val="32"/>
    <w:lvlOverride w:ilvl="0">
      <w:startOverride w:val="1"/>
    </w:lvlOverride>
  </w:num>
  <w:num w:numId="75">
    <w:abstractNumId w:val="37"/>
    <w:lvlOverride w:ilvl="0">
      <w:startOverride w:val="1"/>
    </w:lvlOverride>
  </w:num>
  <w:num w:numId="76">
    <w:abstractNumId w:val="23"/>
    <w:lvlOverride w:ilvl="0">
      <w:startOverride w:val="1"/>
    </w:lvlOverride>
  </w:num>
  <w:num w:numId="77">
    <w:abstractNumId w:val="32"/>
    <w:lvlOverride w:ilvl="0">
      <w:startOverride w:val="1"/>
    </w:lvlOverride>
  </w:num>
  <w:num w:numId="78">
    <w:abstractNumId w:val="32"/>
    <w:lvlOverride w:ilvl="0">
      <w:startOverride w:val="1"/>
    </w:lvlOverride>
  </w:num>
  <w:num w:numId="79">
    <w:abstractNumId w:val="32"/>
    <w:lvlOverride w:ilvl="0">
      <w:startOverride w:val="1"/>
    </w:lvlOverride>
  </w:num>
  <w:num w:numId="80">
    <w:abstractNumId w:val="23"/>
    <w:lvlOverride w:ilvl="0">
      <w:startOverride w:val="1"/>
    </w:lvlOverride>
  </w:num>
  <w:num w:numId="81">
    <w:abstractNumId w:val="32"/>
    <w:lvlOverride w:ilvl="0">
      <w:startOverride w:val="1"/>
    </w:lvlOverride>
  </w:num>
  <w:num w:numId="82">
    <w:abstractNumId w:val="23"/>
    <w:lvlOverride w:ilvl="0">
      <w:startOverride w:val="1"/>
    </w:lvlOverride>
  </w:num>
  <w:num w:numId="83">
    <w:abstractNumId w:val="32"/>
    <w:lvlOverride w:ilvl="0">
      <w:startOverride w:val="1"/>
    </w:lvlOverride>
  </w:num>
  <w:num w:numId="84">
    <w:abstractNumId w:val="32"/>
    <w:lvlOverride w:ilvl="0">
      <w:startOverride w:val="1"/>
    </w:lvlOverride>
  </w:num>
  <w:num w:numId="85">
    <w:abstractNumId w:val="23"/>
    <w:lvlOverride w:ilvl="0">
      <w:startOverride w:val="1"/>
    </w:lvlOverride>
  </w:num>
  <w:num w:numId="86">
    <w:abstractNumId w:val="32"/>
    <w:lvlOverride w:ilvl="0">
      <w:startOverride w:val="1"/>
    </w:lvlOverride>
  </w:num>
  <w:num w:numId="87">
    <w:abstractNumId w:val="32"/>
    <w:lvlOverride w:ilvl="0">
      <w:startOverride w:val="1"/>
    </w:lvlOverride>
  </w:num>
  <w:num w:numId="88">
    <w:abstractNumId w:val="23"/>
    <w:lvlOverride w:ilvl="0">
      <w:startOverride w:val="1"/>
    </w:lvlOverride>
  </w:num>
  <w:num w:numId="89">
    <w:abstractNumId w:val="32"/>
    <w:lvlOverride w:ilvl="0">
      <w:startOverride w:val="1"/>
    </w:lvlOverride>
  </w:num>
  <w:num w:numId="90">
    <w:abstractNumId w:val="32"/>
    <w:lvlOverride w:ilvl="0">
      <w:startOverride w:val="1"/>
    </w:lvlOverride>
  </w:num>
  <w:num w:numId="91">
    <w:abstractNumId w:val="23"/>
    <w:lvlOverride w:ilvl="0">
      <w:startOverride w:val="1"/>
    </w:lvlOverride>
  </w:num>
  <w:num w:numId="92">
    <w:abstractNumId w:val="32"/>
    <w:lvlOverride w:ilvl="0">
      <w:startOverride w:val="1"/>
    </w:lvlOverride>
  </w:num>
  <w:num w:numId="93">
    <w:abstractNumId w:val="23"/>
    <w:lvlOverride w:ilvl="0">
      <w:startOverride w:val="1"/>
    </w:lvlOverride>
  </w:num>
  <w:num w:numId="94">
    <w:abstractNumId w:val="32"/>
    <w:lvlOverride w:ilvl="0">
      <w:startOverride w:val="1"/>
    </w:lvlOverride>
  </w:num>
  <w:num w:numId="95">
    <w:abstractNumId w:val="23"/>
    <w:lvlOverride w:ilvl="0">
      <w:startOverride w:val="1"/>
    </w:lvlOverride>
  </w:num>
  <w:num w:numId="96">
    <w:abstractNumId w:val="32"/>
    <w:lvlOverride w:ilvl="0">
      <w:startOverride w:val="1"/>
    </w:lvlOverride>
  </w:num>
  <w:num w:numId="97">
    <w:abstractNumId w:val="32"/>
    <w:lvlOverride w:ilvl="0">
      <w:startOverride w:val="1"/>
    </w:lvlOverride>
  </w:num>
  <w:num w:numId="98">
    <w:abstractNumId w:val="32"/>
    <w:lvlOverride w:ilvl="0">
      <w:startOverride w:val="1"/>
    </w:lvlOverride>
  </w:num>
  <w:num w:numId="99">
    <w:abstractNumId w:val="32"/>
    <w:lvlOverride w:ilvl="0">
      <w:startOverride w:val="1"/>
    </w:lvlOverride>
  </w:num>
  <w:num w:numId="100">
    <w:abstractNumId w:val="23"/>
    <w:lvlOverride w:ilvl="0">
      <w:startOverride w:val="1"/>
    </w:lvlOverride>
  </w:num>
  <w:num w:numId="101">
    <w:abstractNumId w:val="32"/>
    <w:lvlOverride w:ilvl="0">
      <w:startOverride w:val="1"/>
    </w:lvlOverride>
  </w:num>
  <w:num w:numId="102">
    <w:abstractNumId w:val="32"/>
    <w:lvlOverride w:ilvl="0">
      <w:startOverride w:val="1"/>
    </w:lvlOverride>
  </w:num>
  <w:num w:numId="103">
    <w:abstractNumId w:val="23"/>
    <w:lvlOverride w:ilvl="0">
      <w:startOverride w:val="1"/>
    </w:lvlOverride>
  </w:num>
  <w:num w:numId="104">
    <w:abstractNumId w:val="32"/>
    <w:lvlOverride w:ilvl="0">
      <w:startOverride w:val="1"/>
    </w:lvlOverride>
  </w:num>
  <w:num w:numId="105">
    <w:abstractNumId w:val="23"/>
    <w:lvlOverride w:ilvl="0">
      <w:startOverride w:val="1"/>
    </w:lvlOverride>
  </w:num>
  <w:num w:numId="106">
    <w:abstractNumId w:val="32"/>
    <w:lvlOverride w:ilvl="0">
      <w:startOverride w:val="1"/>
    </w:lvlOverride>
  </w:num>
  <w:num w:numId="107">
    <w:abstractNumId w:val="23"/>
    <w:lvlOverride w:ilvl="0">
      <w:startOverride w:val="1"/>
    </w:lvlOverride>
  </w:num>
  <w:num w:numId="108">
    <w:abstractNumId w:val="32"/>
    <w:lvlOverride w:ilvl="0">
      <w:startOverride w:val="1"/>
    </w:lvlOverride>
  </w:num>
  <w:num w:numId="109">
    <w:abstractNumId w:val="23"/>
    <w:lvlOverride w:ilvl="0">
      <w:startOverride w:val="1"/>
    </w:lvlOverride>
  </w:num>
  <w:num w:numId="110">
    <w:abstractNumId w:val="32"/>
    <w:lvlOverride w:ilvl="0">
      <w:startOverride w:val="1"/>
    </w:lvlOverride>
  </w:num>
  <w:num w:numId="111">
    <w:abstractNumId w:val="23"/>
    <w:lvlOverride w:ilvl="0">
      <w:startOverride w:val="1"/>
    </w:lvlOverride>
  </w:num>
  <w:num w:numId="112">
    <w:abstractNumId w:val="37"/>
    <w:lvlOverride w:ilvl="0">
      <w:startOverride w:val="1"/>
    </w:lvlOverride>
  </w:num>
  <w:num w:numId="113">
    <w:abstractNumId w:val="37"/>
    <w:lvlOverride w:ilvl="0">
      <w:startOverride w:val="1"/>
    </w:lvlOverride>
  </w:num>
  <w:num w:numId="114">
    <w:abstractNumId w:val="23"/>
    <w:lvlOverride w:ilvl="0">
      <w:startOverride w:val="1"/>
    </w:lvlOverride>
  </w:num>
  <w:num w:numId="115">
    <w:abstractNumId w:val="32"/>
    <w:lvlOverride w:ilvl="0">
      <w:startOverride w:val="1"/>
    </w:lvlOverride>
  </w:num>
  <w:num w:numId="116">
    <w:abstractNumId w:val="3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tkinson Hyperlegible Next" w:cs="Atkinson Hyperlegible Next" w:eastAsia="Atkinson Hyperlegible Next" w:hAnsi="Atkinson Hyperlegible Next"/>
        <w:sz w:val="24"/>
        <w:szCs w:val="24"/>
        <w:lang w:val="en-GB"/>
      </w:rPr>
    </w:rPrDefault>
    <w:pPrDefault>
      <w:pPr>
        <w:spacing w:after="28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bottom w:val="single" w:sz="36" w:space="8" w:color="CDB4FF"/>
      </w:pBdr>
      <w:spacing w:after="240" w:lineRule="auto"/>
      <w:jc w:val="center"/>
    </w:pPr>
    <w:rPr>
      <w:rFonts w:ascii="Atkinson Hyperlegible Next" w:cs="Atkinson Hyperlegible Next" w:eastAsia="Atkinson Hyperlegible Next" w:hAnsi="Atkinson Hyperlegible Next"/>
      <w:color w:val="5B2A99"/>
      <w:sz w:val="60"/>
      <w:szCs w:val="60"/>
    </w:rPr>
  </w:style>
  <w:style w:type="paragraph" w:styleId="Heading2">
    <w:name w:val="heading 2"/>
    <w:basedOn w:val="Normal"/>
    <w:next w:val="Normal"/>
    <w:pPr>
      <w:keepNext w:val="1"/>
      <w:keepLines w:val="1"/>
      <w:spacing w:after="120" w:before="360" w:lineRule="auto"/>
    </w:pPr>
    <w:rPr>
      <w:color w:val="5B2A99"/>
      <w:sz w:val="44"/>
      <w:szCs w:val="44"/>
    </w:rPr>
  </w:style>
  <w:style w:type="paragraph" w:styleId="Heading3">
    <w:name w:val="heading 3"/>
    <w:basedOn w:val="Normal"/>
    <w:next w:val="Normal"/>
    <w:pPr>
      <w:keepNext w:val="1"/>
      <w:keepLines w:val="1"/>
      <w:spacing w:after="80" w:before="320" w:lineRule="auto"/>
    </w:pPr>
    <w:rPr>
      <w:color w:val="5B2A99"/>
      <w:sz w:val="36"/>
      <w:szCs w:val="36"/>
    </w:rPr>
  </w:style>
  <w:style w:type="paragraph" w:styleId="Heading4">
    <w:name w:val="heading 4"/>
    <w:basedOn w:val="Normal"/>
    <w:next w:val="Normal"/>
    <w:pPr>
      <w:keepNext w:val="1"/>
      <w:keepLines w:val="1"/>
      <w:shd w:fill="ffffff" w:val="clear"/>
      <w:spacing w:after="240" w:before="240" w:lineRule="auto"/>
    </w:pPr>
    <w:rPr>
      <w:color w:val="5B2A99"/>
      <w:sz w:val="32"/>
      <w:szCs w:val="32"/>
    </w:rPr>
  </w:style>
  <w:style w:type="paragraph" w:styleId="Heading5">
    <w:name w:val="heading 5"/>
    <w:basedOn w:val="Normal"/>
    <w:next w:val="Normal"/>
    <w:pPr>
      <w:keepNext w:val="1"/>
      <w:keepLines w:val="1"/>
      <w:spacing w:after="80" w:before="240" w:lineRule="auto"/>
    </w:pPr>
    <w:rPr>
      <w:sz w:val="28"/>
      <w:szCs w:val="28"/>
    </w:rPr>
  </w:style>
  <w:style w:type="paragraph" w:styleId="Heading6">
    <w:name w:val="heading 6"/>
    <w:basedOn w:val="Normal"/>
    <w:next w:val="Normal"/>
    <w:pPr>
      <w:keepNext w:val="1"/>
      <w:keepLines w:val="1"/>
      <w:pageBreakBefore w:val="0"/>
      <w:spacing w:after="80" w:before="240" w:lineRule="auto"/>
    </w:pPr>
    <w:rPr>
      <w:i w:val="1"/>
      <w:iCs w:val="1"/>
      <w:color w:val="545454"/>
      <w:sz w:val="22"/>
      <w:szCs w:val="22"/>
    </w:rPr>
  </w:style>
  <w:style w:type="paragraph" w:styleId="Title">
    <w:name w:val="Title"/>
    <w:basedOn w:val="Normal"/>
    <w:next w:val="Normal"/>
    <w:pPr>
      <w:keepNext w:val="1"/>
      <w:keepLines w:val="1"/>
      <w:pBdr>
        <w:bottom w:val="single" w:sz="36" w:space="8" w:color="CDB4FF"/>
      </w:pBdr>
      <w:spacing w:after="240" w:lineRule="auto"/>
      <w:jc w:val="center"/>
    </w:pPr>
    <w:rPr>
      <w:color w:val="5B2A99"/>
      <w:sz w:val="60"/>
      <w:szCs w:val="60"/>
    </w:rPr>
  </w:style>
  <w:style w:type="paragraph" w:styleId="Subtitle">
    <w:name w:val="Subtitle"/>
    <w:basedOn w:val="Normal"/>
    <w:next w:val="Normal"/>
    <w:pPr>
      <w:keepNext w:val="1"/>
      <w:keepLines w:val="1"/>
      <w:pageBreakBefore w:val="0"/>
      <w:spacing w:after="320" w:before="0" w:lineRule="auto"/>
    </w:pPr>
    <w:rPr>
      <w:rFonts w:ascii="Atkinson Hyperlegible Next" w:cs="Atkinson Hyperlegible Next" w:eastAsia="Atkinson Hyperlegible Next" w:hAnsi="Atkinson Hyperlegible Next"/>
      <w:i w:val="0"/>
      <w:iCs w:val="0"/>
      <w:color w:val="545454"/>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161" Type="http://schemas.openxmlformats.org/officeDocument/2006/relationships/hyperlink" Target="https://www.reading.ac.uk/digital-accessibility/resources/making-presentations-more-accessible" TargetMode="External"/><Relationship Id="rId162" Type="http://schemas.openxmlformats.org/officeDocument/2006/relationships/hyperlink" Target="https://www.england.nhs.uk/learning-disabilities/about/get-involved/involving-people/making-meetings-accessible/#presentations" TargetMode="External"/><Relationship Id="rId186" Type="http://schemas.openxmlformats.org/officeDocument/2006/relationships/footer" Target="footer1.xml"/></Relationships>
</file>

<file path=word/_rels/fontTable.xml.rels><?xml version="1.0" encoding="UTF-8" standalone="yes"?><Relationships xmlns="http://schemas.openxmlformats.org/package/2006/relationships"><Relationship Id="rId1" Type="http://schemas.openxmlformats.org/officeDocument/2006/relationships/font" Target="fonts/AtkinsonHyperlegibleNext-Regular.odttf"/><Relationship Id="rId2" Type="http://schemas.openxmlformats.org/officeDocument/2006/relationships/font" Target="fonts/AtkinsonHyperlegibleNext-Bold.odttf"/><Relationship Id="rId3" Type="http://schemas.openxmlformats.org/officeDocument/2006/relationships/font" Target="fonts/AtkinsonHyperlegibleNext-Italic.odttf"/><Relationship Id="rId4" Type="http://schemas.openxmlformats.org/officeDocument/2006/relationships/font" Target="fonts/AtkinsonHyperlegibleNext-BoldItalic.odttf"/></Relationships>
</file>

<file path=word/_rels/footer1.xml.rels><?xml version="1.0" encoding="UTF-8" standalone="yes"?><Relationships xmlns="http://schemas.openxmlformats.org/package/2006/relationships"><Relationship Id="rId1" Type="http://schemas.openxmlformats.org/officeDocument/2006/relationships/hyperlink" Target="https://abiharrisonny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tkinson Hyperlegible Nex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tkinson Hyperlegible Next"/>
        <a:ea typeface=""/>
        <a:cs typeface=""/>
        <a:font script="Jpan" typeface="ＭＳ 明朝"/>
        <a:font script="Hang" typeface="맑은 고딕"/>
        <a:font script="Hans" typeface="宋体"/>
        <a:font script="Hant" typeface="新細明體"/>
        <a:font script="Arab" typeface="Atkinson Hyperlegible Next"/>
        <a:font script="Hebr" typeface="Atkinson Hyperlegible Next"/>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tkinson Hyperlegible Next"/>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Presentations</dc:title>
  <dc:subject>Inclusion Toolkit</dc:subject>
  <dc:creator>Abi Harrison-Nye</dc:creator>
  <cp:lastModifiedBy>Abi Harrison-Nye</cp:lastModifiedBy>
  <dc:language>en-GB</dc:language>
</cp:coreProperties>
</file>