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EDB18F" w14:textId="77777777" w:rsidR="00650481" w:rsidRDefault="00000000">
      <w:pPr>
        <w:pStyle w:val="Heading1"/>
        <w:spacing w:before="0" w:after="0"/>
      </w:pPr>
      <w:bookmarkStart w:id="37" w:name="_fjezo97q7usf" w:colFirst="0" w:colLast="0"/>
      <w:bookmarkEnd w:id="37"/>
      <w:r>
        <w:lastRenderedPageBreak/>
        <w:t>Spoon Theory</w:t>
      </w:r>
    </w:p>
    <w:p w14:paraId="4FC18640" w14:textId="77777777" w:rsidR="00650481" w:rsidRDefault="00000000">
      <w:pPr>
        <w:pStyle w:val="Heading2"/>
      </w:pPr>
      <w:bookmarkStart w:id="38" w:name="_3gec8px521yl" w:colFirst="0" w:colLast="0"/>
      <w:bookmarkEnd w:id="38"/>
      <w:r>
        <w:t>Let’s talk about it</w:t>
      </w:r>
    </w:p>
    <w:p w14:paraId="4E483425" w14:textId="77777777" w:rsidR="00650481" w:rsidRDefault="00000000">
      <w:r>
        <w:t xml:space="preserve">Spoon theory is a way to explain living with limited energy. A writer named </w:t>
      </w:r>
      <w:hyperlink r:id="rId35">
        <w:r>
          <w:rPr>
            <w:color w:val="0097A7"/>
            <w:u w:val="single"/>
          </w:rPr>
          <w:t>Christine Miserandino</w:t>
        </w:r>
      </w:hyperlink>
      <w:r>
        <w:t xml:space="preserve"> created it to describe chronic illness, but the neurodivergent community uses it a lot now.</w:t>
      </w:r>
    </w:p>
    <w:p w14:paraId="430542B0" w14:textId="77777777" w:rsidR="00650481" w:rsidRDefault="00000000">
      <w:r>
        <w:t xml:space="preserve">Imagine you start the day with twelve spoons, but a colleague might start with twenty. Every single task </w:t>
      </w:r>
      <w:proofErr w:type="gramStart"/>
      <w:r>
        <w:t>costs</w:t>
      </w:r>
      <w:proofErr w:type="gramEnd"/>
      <w:r>
        <w:t xml:space="preserve"> spoons, like getting dressed or answering an email. However, a task that takes one spoon for you might take four spoons for someone else. Once you're out of spoons, you've got no energy left for anything else. You can sometimes borrow spoons from tomorrow if you really need to, but that leaves you at serious risk of burnout.</w:t>
      </w:r>
    </w:p>
    <w:p w14:paraId="3BDC2C36" w14:textId="77777777" w:rsidR="00650481" w:rsidRDefault="00000000">
      <w:r>
        <w:t>This concept is helpful because it shows how everyday tasks drain us in different ways. For neurodivergent people, things like sensory overload or masking can steal multiple spoons at once. The theory gives people a simple way to communicate when they've got nothing left to give.</w:t>
      </w:r>
    </w:p>
    <w:p w14:paraId="0898D808" w14:textId="77777777" w:rsidR="00650481" w:rsidRDefault="00000000">
      <w:r>
        <w:t>Everyone should be able to manage their energy without shame. You can help support your team by respecting when a colleague says they're 'low on spoons'. It's also best to keep meetings short so you don't drain someone's entire supply. Please remember that energy levels change from day to day.</w:t>
      </w:r>
    </w:p>
    <w:p w14:paraId="6AA45829" w14:textId="77777777" w:rsidR="00650481" w:rsidRDefault="00000000">
      <w:pPr>
        <w:pStyle w:val="Heading2"/>
      </w:pPr>
      <w:bookmarkStart w:id="39" w:name="_aouf5sn0xj61" w:colFirst="0" w:colLast="0"/>
      <w:bookmarkEnd w:id="39"/>
      <w:r>
        <w:t>Useful links</w:t>
      </w:r>
    </w:p>
    <w:p w14:paraId="3DD71202" w14:textId="77777777" w:rsidR="00650481" w:rsidRDefault="00000000">
      <w:pPr>
        <w:widowControl w:val="0"/>
        <w:numPr>
          <w:ilvl w:val="0"/>
          <w:numId w:val="11"/>
        </w:numPr>
        <w:spacing w:after="0"/>
      </w:pPr>
      <w:hyperlink r:id="rId36">
        <w:r>
          <w:rPr>
            <w:color w:val="0097A7"/>
            <w:u w:val="single"/>
          </w:rPr>
          <w:t>Spoon theory: Understanding energy for neurodivergent people</w:t>
        </w:r>
      </w:hyperlink>
    </w:p>
    <w:p w14:paraId="7EDAACE4" w14:textId="77777777" w:rsidR="00650481" w:rsidRDefault="00000000">
      <w:pPr>
        <w:widowControl w:val="0"/>
        <w:numPr>
          <w:ilvl w:val="0"/>
          <w:numId w:val="11"/>
        </w:numPr>
        <w:spacing w:after="0"/>
      </w:pPr>
      <w:hyperlink r:id="rId37">
        <w:r>
          <w:rPr>
            <w:color w:val="0097A7"/>
            <w:u w:val="single"/>
          </w:rPr>
          <w:t>Spoon Theory for Autism and ADHD: The Neurodivergent Spoon Drawer</w:t>
        </w:r>
      </w:hyperlink>
    </w:p>
    <w:p w14:paraId="2627A2B0" w14:textId="77777777" w:rsidR="00650481" w:rsidRDefault="00000000">
      <w:pPr>
        <w:widowControl w:val="0"/>
        <w:numPr>
          <w:ilvl w:val="0"/>
          <w:numId w:val="11"/>
        </w:numPr>
        <w:spacing w:after="0"/>
      </w:pPr>
      <w:hyperlink r:id="rId38">
        <w:r>
          <w:rPr>
            <w:color w:val="0097A7"/>
            <w:u w:val="single"/>
          </w:rPr>
          <w:t>Energy accounting: a strategy for supporting wellbeing</w:t>
        </w:r>
      </w:hyperlink>
    </w:p>
    <w:p w14:paraId="5998F727" w14:textId="77777777" w:rsidR="00650481" w:rsidRDefault="00000000">
      <w:pPr>
        <w:widowControl w:val="0"/>
        <w:spacing w:after="0"/>
        <w:ind w:right="567"/>
      </w:pPr>
      <w:r>
        <w:br w:type="page"/>
      </w:r>
    </w:p>
    <w:sectPr w:rsidR="00650481">
      <w:footerReference w:type="default" r:id="rId4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D3AE9E" w14:textId="77777777" w:rsidR="0038046F" w:rsidRDefault="0038046F">
      <w:pPr>
        <w:spacing w:after="0" w:line="240" w:lineRule="auto"/>
      </w:pPr>
      <w:r>
        <w:separator/>
      </w:r>
    </w:p>
  </w:endnote>
  <w:endnote w:type="continuationSeparator" w:id="0">
    <w:p w14:paraId="42150C9D" w14:textId="77777777" w:rsidR="0038046F" w:rsidRDefault="00380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tkinson Hyperlegible Next">
    <w:panose1 w:val="00000000000000000000"/>
    <w:charset w:val="4D"/>
    <w:family w:val="auto"/>
    <w:pitch w:val="variable"/>
    <w:sig w:usb0="A000006F" w:usb1="0000600A" w:usb2="00000000" w:usb3="00000000" w:csb0="00000013" w:csb1="00000000"/>
    <w:embedRegular r:id="rId1" w:fontKey="{BE75B3DF-6AEE-5AEF-83DA-D8D71F45874E}"/>
    <w:embedBold r:id="rId2" w:fontKey="{C7F33D43-A0F8-5A1E-8791-92000041034D}"/>
    <w:embedItalic r:id="rId3" w:fontKey="{571EBA20-B50D-562C-9DE2-D2144CB157C3}"/>
    <w:embedBoldItalic r:id="rId4" w:fontKey="{E611FCFD-E8ED-5B67-AA59-A12ADE94A736}"/>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A61EAE" w14:textId="77777777" w:rsidR="0038046F" w:rsidRDefault="0038046F">
      <w:pPr>
        <w:spacing w:after="0" w:line="240" w:lineRule="auto"/>
      </w:pPr>
      <w:r>
        <w:separator/>
      </w:r>
    </w:p>
  </w:footnote>
  <w:footnote w:type="continuationSeparator" w:id="0">
    <w:p w14:paraId="629B23E4" w14:textId="77777777" w:rsidR="0038046F" w:rsidRDefault="003804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EB69C1"/>
    <w:multiLevelType w:val="multilevel"/>
    <w:tmpl w:val="A9161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AB5C8B"/>
    <w:multiLevelType w:val="multilevel"/>
    <w:tmpl w:val="1D780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714E11"/>
    <w:multiLevelType w:val="multilevel"/>
    <w:tmpl w:val="662E54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1371B4"/>
    <w:multiLevelType w:val="multilevel"/>
    <w:tmpl w:val="CD6E7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1E3771"/>
    <w:multiLevelType w:val="multilevel"/>
    <w:tmpl w:val="6E24C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CB36AD"/>
    <w:multiLevelType w:val="multilevel"/>
    <w:tmpl w:val="7F94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92C3CEF"/>
    <w:multiLevelType w:val="multilevel"/>
    <w:tmpl w:val="D1C2A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9EE5A1E"/>
    <w:multiLevelType w:val="multilevel"/>
    <w:tmpl w:val="1370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A00A4E"/>
    <w:multiLevelType w:val="multilevel"/>
    <w:tmpl w:val="07628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8A72EE"/>
    <w:multiLevelType w:val="multilevel"/>
    <w:tmpl w:val="D9F896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771D39"/>
    <w:multiLevelType w:val="multilevel"/>
    <w:tmpl w:val="7554AD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39D1F39"/>
    <w:multiLevelType w:val="multilevel"/>
    <w:tmpl w:val="0418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B1CC8"/>
    <w:multiLevelType w:val="multilevel"/>
    <w:tmpl w:val="A03C9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69926ED"/>
    <w:multiLevelType w:val="multilevel"/>
    <w:tmpl w:val="2B663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A1100A6"/>
    <w:multiLevelType w:val="multilevel"/>
    <w:tmpl w:val="02F83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371AD2"/>
    <w:multiLevelType w:val="multilevel"/>
    <w:tmpl w:val="20162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8C60F54"/>
    <w:multiLevelType w:val="multilevel"/>
    <w:tmpl w:val="9A2858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BF544BB"/>
    <w:multiLevelType w:val="multilevel"/>
    <w:tmpl w:val="EDC06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ED0450B"/>
    <w:multiLevelType w:val="multilevel"/>
    <w:tmpl w:val="A290F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395673">
    <w:abstractNumId w:val="18"/>
  </w:num>
  <w:num w:numId="2" w16cid:durableId="1690108373">
    <w:abstractNumId w:val="16"/>
  </w:num>
  <w:num w:numId="3" w16cid:durableId="1063602227">
    <w:abstractNumId w:val="5"/>
  </w:num>
  <w:num w:numId="4" w16cid:durableId="1534730843">
    <w:abstractNumId w:val="15"/>
  </w:num>
  <w:num w:numId="5" w16cid:durableId="630478077">
    <w:abstractNumId w:val="2"/>
  </w:num>
  <w:num w:numId="6" w16cid:durableId="1651902705">
    <w:abstractNumId w:val="14"/>
  </w:num>
  <w:num w:numId="7" w16cid:durableId="1658461948">
    <w:abstractNumId w:val="10"/>
  </w:num>
  <w:num w:numId="8" w16cid:durableId="1071079994">
    <w:abstractNumId w:val="6"/>
  </w:num>
  <w:num w:numId="9" w16cid:durableId="2053534908">
    <w:abstractNumId w:val="11"/>
  </w:num>
  <w:num w:numId="10" w16cid:durableId="1664242106">
    <w:abstractNumId w:val="1"/>
  </w:num>
  <w:num w:numId="11" w16cid:durableId="1963415131">
    <w:abstractNumId w:val="8"/>
  </w:num>
  <w:num w:numId="12" w16cid:durableId="1014921355">
    <w:abstractNumId w:val="17"/>
  </w:num>
  <w:num w:numId="13" w16cid:durableId="1183863326">
    <w:abstractNumId w:val="7"/>
  </w:num>
  <w:num w:numId="14" w16cid:durableId="2115244277">
    <w:abstractNumId w:val="12"/>
  </w:num>
  <w:num w:numId="15" w16cid:durableId="860515872">
    <w:abstractNumId w:val="0"/>
  </w:num>
  <w:num w:numId="16" w16cid:durableId="1192843462">
    <w:abstractNumId w:val="13"/>
  </w:num>
  <w:num w:numId="17" w16cid:durableId="375591647">
    <w:abstractNumId w:val="3"/>
  </w:num>
  <w:num w:numId="18" w16cid:durableId="450710871">
    <w:abstractNumId w:val="4"/>
  </w:num>
  <w:num w:numId="19" w16cid:durableId="35608339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81"/>
    <w:rsid w:val="0038046F"/>
    <w:rsid w:val="00585732"/>
    <w:rsid w:val="00650481"/>
    <w:rsid w:val="00CF1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9AC8CC"/>
  <w15:docId w15:val="{6DA58874-87E9-C346-9F03-23C7F6D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tkinson Hyperlegible Next" w:eastAsia="Atkinson Hyperlegible Next" w:hAnsi="Atkinson Hyperlegible Next" w:cs="Atkinson Hyperlegible Next"/>
        <w:sz w:val="24"/>
        <w:szCs w:val="24"/>
        <w:lang w:val="en-GB" w:eastAsia="en-GB"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36" w:space="8" w:color="CDB4FF"/>
      </w:pBdr>
      <w:spacing w:after="240"/>
      <w:jc w:val="center"/>
      <w:outlineLvl w:val="0"/>
    </w:pPr>
    <w:rPr>
      <w:color w:val="5B2A99"/>
      <w:sz w:val="52"/>
      <w:szCs w:val="52"/>
    </w:rPr>
  </w:style>
  <w:style w:type="paragraph" w:styleId="Heading2">
    <w:name w:val="heading 2"/>
    <w:basedOn w:val="Normal"/>
    <w:next w:val="Normal"/>
    <w:uiPriority w:val="9"/>
    <w:unhideWhenUsed/>
    <w:qFormat/>
    <w:pPr>
      <w:keepNext/>
      <w:keepLines/>
      <w:spacing w:before="360" w:after="120"/>
      <w:outlineLvl w:val="1"/>
    </w:pPr>
    <w:rPr>
      <w:color w:val="5B2A99"/>
      <w:sz w:val="44"/>
      <w:szCs w:val="44"/>
    </w:rPr>
  </w:style>
  <w:style w:type="paragraph" w:styleId="Heading3">
    <w:name w:val="heading 3"/>
    <w:basedOn w:val="Normal"/>
    <w:next w:val="Normal"/>
    <w:uiPriority w:val="9"/>
    <w:unhideWhenUsed/>
    <w:qFormat/>
    <w:pPr>
      <w:keepNext/>
      <w:keepLines/>
      <w:spacing w:before="320" w:after="80"/>
      <w:outlineLvl w:val="2"/>
    </w:pPr>
    <w:rPr>
      <w:color w:val="5B2A99"/>
      <w:sz w:val="36"/>
      <w:szCs w:val="36"/>
    </w:rPr>
  </w:style>
  <w:style w:type="paragraph" w:styleId="Heading4">
    <w:name w:val="heading 4"/>
    <w:basedOn w:val="Normal"/>
    <w:next w:val="Normal"/>
    <w:uiPriority w:val="9"/>
    <w:semiHidden/>
    <w:unhideWhenUsed/>
    <w:qFormat/>
    <w:pPr>
      <w:keepNext/>
      <w:keepLines/>
      <w:shd w:val="clear" w:color="auto" w:fill="FFFFFF"/>
      <w:spacing w:before="240" w:after="240"/>
      <w:outlineLvl w:val="3"/>
    </w:pPr>
    <w:rPr>
      <w:color w:val="5B2A99"/>
      <w:sz w:val="32"/>
      <w:szCs w:val="32"/>
    </w:rPr>
  </w:style>
  <w:style w:type="paragraph" w:styleId="Heading5">
    <w:name w:val="heading 5"/>
    <w:basedOn w:val="Normal"/>
    <w:next w:val="Normal"/>
    <w:uiPriority w:val="9"/>
    <w:semiHidden/>
    <w:unhideWhenUsed/>
    <w:qFormat/>
    <w:pPr>
      <w:keepNext/>
      <w:keepLines/>
      <w:spacing w:before="240" w:after="80"/>
      <w:outlineLvl w:val="4"/>
    </w:pPr>
    <w:rPr>
      <w:sz w:val="28"/>
      <w:szCs w:val="28"/>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bottom w:val="single" w:sz="36" w:space="8" w:color="CDB4FF"/>
      </w:pBdr>
      <w:spacing w:after="240"/>
      <w:jc w:val="center"/>
    </w:pPr>
    <w:rPr>
      <w:color w:val="5B2A99"/>
      <w:sz w:val="60"/>
      <w:szCs w:val="60"/>
    </w:rPr>
  </w:style>
  <w:style w:type="paragraph" w:styleId="Subtitle">
    <w:name w:val="Subtitle"/>
    <w:basedOn w:val="Normal"/>
    <w:next w:val="Normal"/>
    <w:uiPriority w:val="11"/>
    <w:qFormat/>
    <w:pPr>
      <w:keepNext/>
      <w:keepLines/>
      <w:spacing w:after="320"/>
    </w:pPr>
    <w:rPr>
      <w:color w:val="666666"/>
      <w:sz w:val="30"/>
      <w:szCs w:val="30"/>
    </w:r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37" Type="http://schemas.openxmlformats.org/officeDocument/2006/relationships/hyperlink" Target="https://neurodivergentinsights.com/the-neurodivergent-spoon-drawer-spoon-theory-for-adhders-and-autists/" TargetMode="External"/><Relationship Id="rId45" Type="http://schemas.openxmlformats.org/officeDocument/2006/relationships/fontTable" Target="fontTable.xml"/><Relationship Id="rId5" Type="http://schemas.openxmlformats.org/officeDocument/2006/relationships/footnotes" Target="footnotes.xml"/><Relationship Id="rId36" Type="http://schemas.openxmlformats.org/officeDocument/2006/relationships/hyperlink" Target="https://www.mhm.org.uk/spoon-theory-understanding-energy-for-neurodivergent-people" TargetMode="External"/><Relationship Id="rId44" Type="http://schemas.openxmlformats.org/officeDocument/2006/relationships/footer" Target="footer1.xml"/><Relationship Id="rId4" Type="http://schemas.openxmlformats.org/officeDocument/2006/relationships/webSettings" Target="webSettings.xml"/><Relationship Id="rId35" Type="http://schemas.openxmlformats.org/officeDocument/2006/relationships/hyperlink" Target="https://lymphoma-action.org.uk/sites/default/files/media/documents/2020-05/Spoon%20theory%20by%20Christine%20Miserandino.pdf" TargetMode="External"/><Relationship Id="rId3" Type="http://schemas.openxmlformats.org/officeDocument/2006/relationships/settings" Target="settings.xml"/><Relationship Id="rId38" Type="http://schemas.openxmlformats.org/officeDocument/2006/relationships/hyperlink" Target="https://evolvepsychology.com/resources/energy-accounting-a-strategy-for-supporting-wellbeing" TargetMode="External"/><Relationship Id="rId46" Type="http://schemas.openxmlformats.org/officeDocument/2006/relationships/theme" Target="theme/theme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3487</Words>
  <Characters>19882</Characters>
  <Application>Microsoft Office Word</Application>
  <DocSecurity>0</DocSecurity>
  <Lines>165</Lines>
  <Paragraphs>46</Paragraphs>
  <ScaleCrop>false</ScaleCrop>
  <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Spoon Theory</dc:title>
  <dc:subject>Inclusion Toolkit</dc:subject>
  <dc:creator>Abi Harrison-Nye</dc:creator>
  <cp:lastModifiedBy>Abi Harrison-Nye</cp:lastModifiedBy>
  <dc:language>en-GB</dc:language>
</cp:coreProperties>
</file>